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18272" w14:textId="346013B4" w:rsidR="00F136F0" w:rsidRPr="002B5619" w:rsidRDefault="00A5627C" w:rsidP="00F136F0">
      <w:pPr>
        <w:pStyle w:val="3GPPHeader"/>
        <w:spacing w:after="60"/>
        <w:rPr>
          <w:sz w:val="32"/>
          <w:szCs w:val="32"/>
          <w:highlight w:val="yellow"/>
          <w:lang w:val="en-US"/>
        </w:rPr>
      </w:pPr>
      <w:r w:rsidRPr="00A5627C">
        <w:rPr>
          <w:lang w:val="en-US"/>
        </w:rPr>
        <w:t>3GPP TSG-WG2 Meeting #13</w:t>
      </w:r>
      <w:r w:rsidR="00461067">
        <w:rPr>
          <w:lang w:val="en-US"/>
        </w:rPr>
        <w:t>2</w:t>
      </w:r>
      <w:r w:rsidR="00F136F0" w:rsidRPr="002B5619">
        <w:rPr>
          <w:lang w:val="en-US"/>
        </w:rPr>
        <w:tab/>
      </w:r>
      <w:r w:rsidR="00F136F0" w:rsidRPr="0048797E">
        <w:rPr>
          <w:sz w:val="32"/>
          <w:szCs w:val="32"/>
          <w:lang w:val="en-US"/>
        </w:rPr>
        <w:t>R2-250</w:t>
      </w:r>
      <w:r w:rsidR="00990E2C">
        <w:rPr>
          <w:sz w:val="32"/>
          <w:szCs w:val="32"/>
          <w:lang w:val="en-US"/>
        </w:rPr>
        <w:t>8613</w:t>
      </w:r>
    </w:p>
    <w:p w14:paraId="3E33DB41" w14:textId="7E268B18" w:rsidR="00B332D4" w:rsidRPr="00CE0424" w:rsidRDefault="00461067" w:rsidP="00F136F0">
      <w:pPr>
        <w:pStyle w:val="3GPPHeader"/>
      </w:pPr>
      <w:r>
        <w:t>Dallas</w:t>
      </w:r>
      <w:r w:rsidR="00C81D3F" w:rsidRPr="00C81D3F">
        <w:t xml:space="preserve">, </w:t>
      </w:r>
      <w:r w:rsidR="0007317F">
        <w:t xml:space="preserve">TX, </w:t>
      </w:r>
      <w:r>
        <w:t>USA</w:t>
      </w:r>
      <w:r w:rsidR="00C81D3F" w:rsidRPr="00C81D3F">
        <w:t xml:space="preserve">, </w:t>
      </w:r>
      <w:r>
        <w:t>November</w:t>
      </w:r>
      <w:r w:rsidR="00C81D3F" w:rsidRPr="00C81D3F">
        <w:t xml:space="preserve"> 1</w:t>
      </w:r>
      <w:r w:rsidR="00F21545">
        <w:t>7</w:t>
      </w:r>
      <w:r w:rsidR="00C81D3F" w:rsidRPr="00C81D3F">
        <w:t xml:space="preserve"> – </w:t>
      </w:r>
      <w:r w:rsidR="00F21545">
        <w:t>21</w:t>
      </w:r>
      <w:r w:rsidR="00C81D3F" w:rsidRPr="00C81D3F">
        <w:t>, 2025</w:t>
      </w:r>
    </w:p>
    <w:p w14:paraId="0B9CA2F7" w14:textId="20D1FE05" w:rsidR="00E90E49" w:rsidRPr="007245C8" w:rsidRDefault="007245C8" w:rsidP="009F5A69">
      <w:pPr>
        <w:pStyle w:val="3GPPHeader"/>
        <w:rPr>
          <w:rFonts w:cs="Arial"/>
          <w:bCs/>
          <w:noProof/>
          <w:szCs w:val="24"/>
          <w:lang w:eastAsia="ko-KR"/>
        </w:rPr>
      </w:pPr>
      <w:r>
        <w:rPr>
          <w:rFonts w:cs="Arial"/>
          <w:bCs/>
          <w:noProof/>
          <w:szCs w:val="24"/>
          <w:lang w:eastAsia="ko-KR"/>
        </w:rPr>
        <w:t xml:space="preserve">              </w:t>
      </w:r>
    </w:p>
    <w:p w14:paraId="7CE64FCB" w14:textId="0F61FD41" w:rsidR="00E90E49" w:rsidRPr="004E19DC" w:rsidRDefault="00E90E49" w:rsidP="00311702">
      <w:pPr>
        <w:pStyle w:val="3GPPHeader"/>
        <w:rPr>
          <w:sz w:val="22"/>
          <w:szCs w:val="22"/>
        </w:rPr>
      </w:pPr>
      <w:r w:rsidRPr="00405A94">
        <w:rPr>
          <w:sz w:val="22"/>
          <w:szCs w:val="22"/>
          <w:lang w:val="en-US"/>
        </w:rPr>
        <w:t>Agenda Item:</w:t>
      </w:r>
      <w:r w:rsidRPr="00405A94">
        <w:rPr>
          <w:sz w:val="22"/>
          <w:szCs w:val="22"/>
          <w:lang w:val="en-US"/>
        </w:rPr>
        <w:tab/>
      </w:r>
      <w:r w:rsidR="00D913B9" w:rsidRPr="0007317F">
        <w:rPr>
          <w:sz w:val="22"/>
          <w:szCs w:val="22"/>
        </w:rPr>
        <w:t>10.3.3.2</w:t>
      </w:r>
      <w:r w:rsidR="00D913B9" w:rsidDel="00D913B9">
        <w:rPr>
          <w:sz w:val="22"/>
          <w:szCs w:val="22"/>
          <w:lang w:val="en-US"/>
        </w:rPr>
        <w:t xml:space="preserve"> </w:t>
      </w:r>
    </w:p>
    <w:p w14:paraId="2A901A61" w14:textId="5FB64BE3" w:rsidR="00E90E49" w:rsidRPr="00CE0424" w:rsidRDefault="003D3C45" w:rsidP="00F64C2B">
      <w:pPr>
        <w:pStyle w:val="3GPPHeader"/>
        <w:rPr>
          <w:sz w:val="22"/>
          <w:szCs w:val="22"/>
        </w:rPr>
      </w:pPr>
      <w:r>
        <w:rPr>
          <w:sz w:val="22"/>
          <w:szCs w:val="22"/>
        </w:rPr>
        <w:t>Source:</w:t>
      </w:r>
      <w:r w:rsidR="00D913B9">
        <w:rPr>
          <w:sz w:val="22"/>
          <w:szCs w:val="22"/>
        </w:rPr>
        <w:tab/>
        <w:t>Ericsson</w:t>
      </w:r>
    </w:p>
    <w:p w14:paraId="7C06A427" w14:textId="29E2BDCF" w:rsidR="00E854C4" w:rsidRDefault="003D3C45" w:rsidP="00D546FF">
      <w:pPr>
        <w:pStyle w:val="3GPPHeader"/>
        <w:rPr>
          <w:sz w:val="22"/>
          <w:szCs w:val="22"/>
        </w:rPr>
      </w:pPr>
      <w:r>
        <w:rPr>
          <w:sz w:val="22"/>
          <w:szCs w:val="22"/>
        </w:rPr>
        <w:t>Title:</w:t>
      </w:r>
      <w:r w:rsidR="00E90E49" w:rsidRPr="00CE0424">
        <w:rPr>
          <w:sz w:val="22"/>
          <w:szCs w:val="22"/>
        </w:rPr>
        <w:tab/>
      </w:r>
      <w:r w:rsidR="00015B84" w:rsidRPr="00015B84">
        <w:rPr>
          <w:sz w:val="22"/>
          <w:szCs w:val="22"/>
        </w:rPr>
        <w:t>Energy Efficiency for 6G: Network and UE Perspectives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t>Introduction</w:t>
      </w:r>
      <w:bookmarkStart w:id="0" w:name="_Ref178064866"/>
    </w:p>
    <w:p w14:paraId="754A8DA9" w14:textId="5ABB406A" w:rsidR="006D0B6A" w:rsidRDefault="53DD9B0C" w:rsidP="004B79E2">
      <w:pPr>
        <w:pStyle w:val="BodyText"/>
      </w:pPr>
      <w:r>
        <w:t xml:space="preserve">As stated in the </w:t>
      </w:r>
      <w:hyperlink r:id="rId11" w:history="1">
        <w:r w:rsidRPr="001D26F4">
          <w:rPr>
            <w:rStyle w:val="Hyperlink"/>
          </w:rPr>
          <w:t>RP-251881</w:t>
        </w:r>
      </w:hyperlink>
      <w:r>
        <w:t xml:space="preserve"> 6G WG SID, it is no longer sufficient to simply evolve the existing te</w:t>
      </w:r>
      <w:r w:rsidR="0060ACE2">
        <w:t xml:space="preserve">chnologies to meet the future demands of performance, flexibility and scalability. The study </w:t>
      </w:r>
      <w:r w:rsidR="1D6DA1F1">
        <w:t xml:space="preserve">and standardization effort </w:t>
      </w:r>
      <w:r w:rsidR="0060ACE2">
        <w:t>should focus on</w:t>
      </w:r>
      <w:r w:rsidR="279E0726">
        <w:t xml:space="preserve"> revisiting the radio system design focusing on the </w:t>
      </w:r>
      <w:r w:rsidR="51338875">
        <w:t xml:space="preserve">growing requirements for </w:t>
      </w:r>
      <w:r w:rsidR="279E0726">
        <w:t>user experience</w:t>
      </w:r>
      <w:r w:rsidR="6C4D42E2">
        <w:t xml:space="preserve"> and performance excellence, while maintaining efficiency and simplicity as </w:t>
      </w:r>
      <w:r w:rsidR="2A97DAE3">
        <w:t xml:space="preserve">key </w:t>
      </w:r>
      <w:r w:rsidR="6C4D42E2">
        <w:t xml:space="preserve">design principles. Furthermore, optionality </w:t>
      </w:r>
      <w:r w:rsidR="506FDA98">
        <w:t>and configuration complexity should be reduced to minimize the cost and energy use of the user devices.</w:t>
      </w:r>
      <w:r w:rsidR="730A6525">
        <w:t xml:space="preserve"> </w:t>
      </w:r>
      <w:r w:rsidR="00FE3B7C">
        <w:t>The objectives of the 6G study</w:t>
      </w:r>
      <w:r w:rsidR="00B720B4">
        <w:t xml:space="preserve"> include a </w:t>
      </w:r>
      <w:r w:rsidR="00197A71">
        <w:t>separate objective for energy efficiency:</w:t>
      </w:r>
    </w:p>
    <w:p w14:paraId="7E4C4FF1" w14:textId="77777777" w:rsidR="002E7595" w:rsidRPr="009A6177" w:rsidRDefault="002E7595" w:rsidP="004B79E2">
      <w:pPr>
        <w:jc w:val="both"/>
        <w:rPr>
          <w:rFonts w:ascii="Arial" w:hAnsi="Arial" w:cs="Arial"/>
          <w:color w:val="000000" w:themeColor="text1"/>
        </w:rPr>
      </w:pPr>
      <w:r w:rsidRPr="009A6177">
        <w:rPr>
          <w:rFonts w:ascii="Arial" w:hAnsi="Arial" w:cs="Arial"/>
          <w:color w:val="000000" w:themeColor="text1"/>
        </w:rPr>
        <w:t>The detailed objectives of the study are:</w:t>
      </w:r>
    </w:p>
    <w:p w14:paraId="50A3D46D" w14:textId="77777777" w:rsidR="002E7595" w:rsidRPr="009A6177" w:rsidRDefault="002E7595" w:rsidP="004B79E2">
      <w:pPr>
        <w:pStyle w:val="ListParagraph"/>
        <w:numPr>
          <w:ilvl w:val="0"/>
          <w:numId w:val="41"/>
        </w:numPr>
        <w:spacing w:after="120"/>
        <w:contextualSpacing/>
        <w:jc w:val="both"/>
        <w:textAlignment w:val="baseline"/>
        <w:rPr>
          <w:rFonts w:ascii="Arial" w:hAnsi="Arial" w:cs="Arial"/>
          <w:color w:val="000000" w:themeColor="text1"/>
          <w:sz w:val="18"/>
          <w:szCs w:val="18"/>
        </w:rPr>
      </w:pPr>
      <w:r w:rsidRPr="009A6177">
        <w:rPr>
          <w:rFonts w:ascii="Arial" w:hAnsi="Arial" w:cs="Arial"/>
          <w:color w:val="000000" w:themeColor="text1"/>
          <w:sz w:val="18"/>
          <w:szCs w:val="18"/>
        </w:rPr>
        <w:t>Single technology framework based on a stand-alone architecture</w:t>
      </w:r>
      <w:r w:rsidRPr="009A6177">
        <w:rPr>
          <w:rFonts w:ascii="Arial" w:hAnsi="Arial" w:cs="Arial" w:hint="eastAsia"/>
          <w:color w:val="000000" w:themeColor="text1"/>
          <w:sz w:val="18"/>
          <w:szCs w:val="18"/>
          <w:lang w:eastAsia="ja-JP"/>
        </w:rPr>
        <w:t xml:space="preserve"> (Note1)</w:t>
      </w:r>
      <w:r w:rsidRPr="009A6177">
        <w:rPr>
          <w:rFonts w:ascii="Arial" w:hAnsi="Arial" w:cs="Arial"/>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8192773" w14:textId="77777777" w:rsidR="002E7595" w:rsidRPr="009A6177" w:rsidRDefault="002E7595" w:rsidP="004B79E2">
      <w:pPr>
        <w:pStyle w:val="ListParagraph"/>
        <w:numPr>
          <w:ilvl w:val="1"/>
          <w:numId w:val="42"/>
        </w:numPr>
        <w:spacing w:after="120"/>
        <w:contextualSpacing/>
        <w:jc w:val="both"/>
        <w:textAlignment w:val="baseline"/>
        <w:rPr>
          <w:rFonts w:ascii="Arial" w:hAnsi="Arial" w:cs="Arial"/>
          <w:color w:val="000000" w:themeColor="text1"/>
          <w:sz w:val="18"/>
          <w:szCs w:val="18"/>
          <w:lang w:val="en-US"/>
        </w:rPr>
      </w:pPr>
      <w:r w:rsidRPr="009A6177">
        <w:rPr>
          <w:rFonts w:ascii="Arial" w:hAnsi="Arial" w:cs="Arial"/>
          <w:color w:val="000000" w:themeColor="text1"/>
          <w:sz w:val="18"/>
          <w:szCs w:val="18"/>
          <w:lang w:val="en-US"/>
        </w:rPr>
        <w:t xml:space="preserve">Ensuring appropriate set of functionalities, </w:t>
      </w:r>
      <w:r w:rsidRPr="009A6177">
        <w:rPr>
          <w:rFonts w:ascii="Arial" w:hAnsi="Arial" w:cs="Arial"/>
          <w:color w:val="000000" w:themeColor="text1"/>
          <w:sz w:val="18"/>
          <w:szCs w:val="18"/>
          <w:highlight w:val="yellow"/>
          <w:lang w:val="en-US"/>
        </w:rPr>
        <w:t>minimize the adoption of multiple options for the same functionality,</w:t>
      </w:r>
      <w:r w:rsidRPr="009A6177">
        <w:rPr>
          <w:rFonts w:ascii="Arial" w:hAnsi="Arial" w:cs="Arial"/>
          <w:color w:val="000000" w:themeColor="text1"/>
          <w:sz w:val="18"/>
          <w:szCs w:val="18"/>
          <w:lang w:val="en-US"/>
        </w:rPr>
        <w:t xml:space="preserve"> avoid excessive configurations, excessive UE capabilities and UE capabilities reporting.</w:t>
      </w:r>
    </w:p>
    <w:p w14:paraId="380B360D" w14:textId="77777777" w:rsidR="002E7595" w:rsidRPr="009A6177" w:rsidRDefault="002E7595" w:rsidP="004B79E2">
      <w:pPr>
        <w:pStyle w:val="ListParagraph"/>
        <w:numPr>
          <w:ilvl w:val="1"/>
          <w:numId w:val="42"/>
        </w:numPr>
        <w:spacing w:after="120"/>
        <w:contextualSpacing/>
        <w:jc w:val="both"/>
        <w:textAlignment w:val="baseline"/>
        <w:rPr>
          <w:rFonts w:ascii="Arial" w:hAnsi="Arial" w:cs="Arial"/>
          <w:color w:val="000000" w:themeColor="text1"/>
          <w:sz w:val="18"/>
          <w:szCs w:val="18"/>
          <w:highlight w:val="yellow"/>
        </w:rPr>
      </w:pPr>
      <w:r w:rsidRPr="009A6177">
        <w:rPr>
          <w:rFonts w:ascii="Arial" w:hAnsi="Arial" w:cs="Arial"/>
          <w:color w:val="000000" w:themeColor="text1"/>
          <w:sz w:val="18"/>
          <w:szCs w:val="18"/>
          <w:highlight w:val="yellow"/>
        </w:rPr>
        <w:t>Energy efficiency and energy saving: both for network and device.</w:t>
      </w:r>
    </w:p>
    <w:p w14:paraId="2125714F" w14:textId="77777777" w:rsidR="002E7595" w:rsidRPr="009A6177" w:rsidRDefault="002E7595" w:rsidP="004B79E2">
      <w:pPr>
        <w:pStyle w:val="ListParagraph"/>
        <w:numPr>
          <w:ilvl w:val="1"/>
          <w:numId w:val="42"/>
        </w:numPr>
        <w:spacing w:after="120"/>
        <w:contextualSpacing/>
        <w:jc w:val="both"/>
        <w:textAlignment w:val="baseline"/>
        <w:rPr>
          <w:rFonts w:ascii="Arial" w:hAnsi="Arial" w:cs="Arial"/>
          <w:color w:val="000000" w:themeColor="text1"/>
          <w:sz w:val="18"/>
          <w:szCs w:val="18"/>
        </w:rPr>
      </w:pPr>
      <w:r w:rsidRPr="009A6177">
        <w:rPr>
          <w:rFonts w:ascii="Arial" w:hAnsi="Arial" w:cs="Arial"/>
          <w:color w:val="000000" w:themeColor="text1"/>
          <w:sz w:val="18"/>
          <w:szCs w:val="18"/>
        </w:rPr>
        <w:t xml:space="preserve">Enhanced spectral efficiency. </w:t>
      </w:r>
    </w:p>
    <w:p w14:paraId="34789C59" w14:textId="77777777" w:rsidR="002E7595" w:rsidRPr="009A6177" w:rsidRDefault="002E7595" w:rsidP="004B79E2">
      <w:pPr>
        <w:pStyle w:val="ListParagraph"/>
        <w:numPr>
          <w:ilvl w:val="1"/>
          <w:numId w:val="42"/>
        </w:numPr>
        <w:spacing w:after="120"/>
        <w:contextualSpacing/>
        <w:jc w:val="both"/>
        <w:textAlignment w:val="baseline"/>
        <w:rPr>
          <w:rFonts w:ascii="Arial" w:hAnsi="Arial" w:cs="Arial"/>
          <w:color w:val="000000" w:themeColor="text1"/>
          <w:sz w:val="18"/>
          <w:szCs w:val="18"/>
        </w:rPr>
      </w:pPr>
      <w:r w:rsidRPr="009A6177">
        <w:rPr>
          <w:rFonts w:ascii="Arial" w:hAnsi="Arial" w:cs="Arial"/>
          <w:color w:val="000000" w:themeColor="text1"/>
          <w:sz w:val="18"/>
          <w:szCs w:val="18"/>
        </w:rPr>
        <w:t>Enhanced overall coverage, focus on cell-edge performance and UL coverage.</w:t>
      </w:r>
    </w:p>
    <w:p w14:paraId="1212C219" w14:textId="77777777" w:rsidR="002E7595" w:rsidRPr="009A6177" w:rsidRDefault="002E7595" w:rsidP="004B79E2">
      <w:pPr>
        <w:pStyle w:val="ListParagraph"/>
        <w:numPr>
          <w:ilvl w:val="1"/>
          <w:numId w:val="42"/>
        </w:numPr>
        <w:spacing w:after="120"/>
        <w:contextualSpacing/>
        <w:jc w:val="both"/>
        <w:textAlignment w:val="baseline"/>
        <w:rPr>
          <w:rFonts w:ascii="Arial" w:hAnsi="Arial" w:cs="Arial"/>
          <w:color w:val="000000" w:themeColor="text1"/>
          <w:sz w:val="18"/>
          <w:szCs w:val="18"/>
          <w:lang w:val="en-US"/>
        </w:rPr>
      </w:pPr>
      <w:r w:rsidRPr="14066C2B">
        <w:rPr>
          <w:rFonts w:ascii="Arial" w:hAnsi="Arial" w:cs="Arial"/>
          <w:color w:val="000000" w:themeColor="text1"/>
          <w:sz w:val="18"/>
          <w:szCs w:val="18"/>
          <w:lang w:val="en-US"/>
        </w:rPr>
        <w:t>Wider channel bandwidth (at least 200MHz) support for 6G deployments at least above 2 GHz, around 7 GHz.</w:t>
      </w:r>
    </w:p>
    <w:p w14:paraId="74AD02A9" w14:textId="77777777" w:rsidR="002E7595" w:rsidRPr="009A6177" w:rsidRDefault="002E7595" w:rsidP="004B79E2">
      <w:pPr>
        <w:pStyle w:val="ListParagraph"/>
        <w:numPr>
          <w:ilvl w:val="1"/>
          <w:numId w:val="42"/>
        </w:numPr>
        <w:spacing w:after="120"/>
        <w:contextualSpacing/>
        <w:jc w:val="both"/>
        <w:textAlignment w:val="baseline"/>
        <w:rPr>
          <w:rFonts w:ascii="Arial" w:hAnsi="Arial" w:cs="Arial"/>
          <w:color w:val="000000" w:themeColor="text1"/>
          <w:sz w:val="18"/>
          <w:szCs w:val="18"/>
        </w:rPr>
      </w:pPr>
      <w:r w:rsidRPr="009A6177">
        <w:rPr>
          <w:rFonts w:ascii="Arial" w:hAnsi="Arial" w:cs="Arial"/>
          <w:color w:val="000000" w:themeColor="text1"/>
          <w:sz w:val="18"/>
          <w:szCs w:val="18"/>
        </w:rPr>
        <w:t>Re-use of existing 5G mid-band (~3.5GHz) site grid for 6G deployments in at least around 7 GHz and targeting comparable coverage to 5G mid-band.</w:t>
      </w:r>
    </w:p>
    <w:p w14:paraId="2C4BF579" w14:textId="77777777" w:rsidR="002E7595" w:rsidRPr="009A6177" w:rsidRDefault="002E7595" w:rsidP="004B79E2">
      <w:pPr>
        <w:pStyle w:val="ListParagraph"/>
        <w:numPr>
          <w:ilvl w:val="1"/>
          <w:numId w:val="42"/>
        </w:numPr>
        <w:spacing w:after="120"/>
        <w:contextualSpacing/>
        <w:jc w:val="both"/>
        <w:textAlignment w:val="baseline"/>
        <w:rPr>
          <w:rFonts w:ascii="Arial" w:hAnsi="Arial" w:cs="Arial"/>
          <w:color w:val="000000" w:themeColor="text1"/>
          <w:sz w:val="18"/>
          <w:szCs w:val="18"/>
          <w:lang w:val="en-US"/>
        </w:rPr>
      </w:pPr>
      <w:r w:rsidRPr="14066C2B">
        <w:rPr>
          <w:rFonts w:ascii="Arial" w:hAnsi="Arial" w:cs="Arial"/>
          <w:color w:val="000000" w:themeColor="text1"/>
          <w:sz w:val="18"/>
          <w:szCs w:val="18"/>
          <w:lang w:val="en-US"/>
        </w:rPr>
        <w:t>Target scalable and forward compatible design for diverse device types.</w:t>
      </w:r>
    </w:p>
    <w:p w14:paraId="7914E1F8" w14:textId="77777777" w:rsidR="002E7595" w:rsidRPr="009A6177" w:rsidRDefault="002E7595" w:rsidP="004B79E2">
      <w:pPr>
        <w:pStyle w:val="ListParagraph"/>
        <w:numPr>
          <w:ilvl w:val="1"/>
          <w:numId w:val="42"/>
        </w:numPr>
        <w:spacing w:after="120"/>
        <w:contextualSpacing/>
        <w:jc w:val="both"/>
        <w:textAlignment w:val="baseline"/>
        <w:rPr>
          <w:rFonts w:ascii="Arial" w:hAnsi="Arial" w:cs="Arial"/>
          <w:color w:val="000000" w:themeColor="text1"/>
          <w:sz w:val="18"/>
          <w:szCs w:val="18"/>
          <w:lang w:val="en-GB"/>
        </w:rPr>
      </w:pPr>
      <w:r w:rsidRPr="009A6177">
        <w:rPr>
          <w:rFonts w:ascii="Arial" w:hAnsi="Arial" w:cs="Arial"/>
          <w:color w:val="000000" w:themeColor="text1"/>
          <w:sz w:val="18"/>
          <w:szCs w:val="18"/>
          <w:lang w:val="en-GB"/>
        </w:rPr>
        <w:t>Improved spectrum utilization and operations taking into account diverse spectrum allocations.</w:t>
      </w:r>
    </w:p>
    <w:p w14:paraId="312DDE15" w14:textId="77777777" w:rsidR="002E7595" w:rsidRPr="009A6177" w:rsidRDefault="002E7595" w:rsidP="004B79E2">
      <w:pPr>
        <w:pStyle w:val="ListParagraph"/>
        <w:numPr>
          <w:ilvl w:val="1"/>
          <w:numId w:val="42"/>
        </w:numPr>
        <w:spacing w:after="120"/>
        <w:contextualSpacing/>
        <w:jc w:val="both"/>
        <w:textAlignment w:val="baseline"/>
        <w:rPr>
          <w:rFonts w:ascii="Arial" w:hAnsi="Arial" w:cs="Arial"/>
          <w:color w:val="000000" w:themeColor="text1"/>
          <w:sz w:val="18"/>
          <w:szCs w:val="18"/>
        </w:rPr>
      </w:pPr>
      <w:r w:rsidRPr="009A6177">
        <w:rPr>
          <w:rFonts w:ascii="Arial" w:hAnsi="Arial" w:cs="Arial"/>
          <w:color w:val="000000" w:themeColor="text1"/>
          <w:sz w:val="18"/>
          <w:szCs w:val="18"/>
        </w:rPr>
        <w:t>Aim at using common 6G Radio design, which meets mobile broadband service requirements as high priority, to also meet vertical needs.</w:t>
      </w:r>
    </w:p>
    <w:p w14:paraId="47AD9030" w14:textId="77777777" w:rsidR="002E7595" w:rsidRPr="009A6177" w:rsidRDefault="002E7595" w:rsidP="004B79E2">
      <w:pPr>
        <w:pStyle w:val="ListParagraph"/>
        <w:numPr>
          <w:ilvl w:val="1"/>
          <w:numId w:val="42"/>
        </w:numPr>
        <w:spacing w:after="120"/>
        <w:contextualSpacing/>
        <w:jc w:val="both"/>
        <w:textAlignment w:val="baseline"/>
        <w:rPr>
          <w:rFonts w:ascii="Arial" w:hAnsi="Arial" w:cs="Arial"/>
          <w:color w:val="000000" w:themeColor="text1"/>
          <w:sz w:val="18"/>
          <w:szCs w:val="18"/>
          <w:lang w:val="en-US"/>
        </w:rPr>
      </w:pPr>
      <w:r w:rsidRPr="14066C2B">
        <w:rPr>
          <w:rFonts w:ascii="Arial" w:hAnsi="Arial" w:cs="Arial"/>
          <w:color w:val="000000" w:themeColor="text1"/>
          <w:sz w:val="18"/>
          <w:szCs w:val="18"/>
          <w:lang w:val="en-US"/>
        </w:rPr>
        <w:t>Aim at a harmonized 6G Radio design for TN and NTN, including their integration.</w:t>
      </w:r>
    </w:p>
    <w:p w14:paraId="688162FE" w14:textId="77777777" w:rsidR="002E7595" w:rsidRPr="009A6177" w:rsidRDefault="002E7595" w:rsidP="004B79E2">
      <w:pPr>
        <w:pStyle w:val="ListParagraph"/>
        <w:numPr>
          <w:ilvl w:val="1"/>
          <w:numId w:val="42"/>
        </w:numPr>
        <w:spacing w:after="120"/>
        <w:contextualSpacing/>
        <w:jc w:val="both"/>
        <w:textAlignment w:val="baseline"/>
        <w:rPr>
          <w:rFonts w:ascii="Arial" w:hAnsi="Arial" w:cs="Arial"/>
          <w:color w:val="000000" w:themeColor="text1"/>
          <w:sz w:val="18"/>
          <w:szCs w:val="18"/>
        </w:rPr>
      </w:pPr>
      <w:r w:rsidRPr="009A6177">
        <w:rPr>
          <w:rFonts w:ascii="Arial" w:hAnsi="Arial" w:cs="Arial"/>
          <w:color w:val="000000" w:themeColor="text1"/>
          <w:sz w:val="18"/>
          <w:szCs w:val="18"/>
        </w:rPr>
        <w:t>System simplification, including reducing configuration complexity, enabling more efficient Cell/UE management, etc.</w:t>
      </w:r>
    </w:p>
    <w:p w14:paraId="5795B410" w14:textId="77777777" w:rsidR="006D0B6A" w:rsidRDefault="006D0B6A" w:rsidP="004B79E2">
      <w:pPr>
        <w:pStyle w:val="BodyText"/>
      </w:pPr>
    </w:p>
    <w:p w14:paraId="32203750" w14:textId="590FDA4C" w:rsidR="00AA23DE" w:rsidRDefault="552A4282" w:rsidP="004B79E2">
      <w:pPr>
        <w:pStyle w:val="BodyText"/>
      </w:pPr>
      <w:r>
        <w:t>Following this, i</w:t>
      </w:r>
      <w:r w:rsidR="00D748FB">
        <w:t>n RAN2#131</w:t>
      </w:r>
      <w:r w:rsidR="00AA23DE">
        <w:t xml:space="preserve">-bis, the </w:t>
      </w:r>
      <w:r w:rsidR="00E30B0A">
        <w:t>aspect of energy efficien</w:t>
      </w:r>
      <w:r w:rsidR="006D0B6A">
        <w:t xml:space="preserve">cy </w:t>
      </w:r>
      <w:r w:rsidR="009E4768">
        <w:t>was</w:t>
      </w:r>
      <w:r w:rsidR="006D0B6A">
        <w:t xml:space="preserve"> discussed</w:t>
      </w:r>
      <w:r w:rsidR="009E4768">
        <w:t xml:space="preserve"> and following was ca</w:t>
      </w:r>
      <w:r w:rsidR="586A5A3E">
        <w:t>p</w:t>
      </w:r>
      <w:r w:rsidR="009E4768">
        <w:t>tured in the chair notes:</w:t>
      </w:r>
    </w:p>
    <w:tbl>
      <w:tblPr>
        <w:tblStyle w:val="TableGrid"/>
        <w:tblW w:w="0" w:type="auto"/>
        <w:tblLook w:val="04A0" w:firstRow="1" w:lastRow="0" w:firstColumn="1" w:lastColumn="0" w:noHBand="0" w:noVBand="1"/>
      </w:tblPr>
      <w:tblGrid>
        <w:gridCol w:w="9016"/>
      </w:tblGrid>
      <w:tr w:rsidR="00E1020D" w:rsidRPr="001D26F4" w14:paraId="6A66AF02" w14:textId="77777777" w:rsidTr="005B3B4E">
        <w:tc>
          <w:tcPr>
            <w:tcW w:w="9016" w:type="dxa"/>
          </w:tcPr>
          <w:p w14:paraId="3018221C" w14:textId="77777777" w:rsidR="00E1020D" w:rsidRPr="009A6177" w:rsidRDefault="00E1020D" w:rsidP="004B79E2">
            <w:pPr>
              <w:pStyle w:val="BodyText"/>
              <w:rPr>
                <w:sz w:val="20"/>
                <w:szCs w:val="20"/>
              </w:rPr>
            </w:pPr>
            <w:r w:rsidRPr="009A6177">
              <w:rPr>
                <w:sz w:val="20"/>
                <w:szCs w:val="20"/>
              </w:rPr>
              <w:t xml:space="preserve">Design goal </w:t>
            </w:r>
          </w:p>
          <w:p w14:paraId="28E16830" w14:textId="77777777" w:rsidR="00E1020D" w:rsidRPr="009A6177" w:rsidRDefault="00E1020D" w:rsidP="004B79E2">
            <w:pPr>
              <w:pStyle w:val="BodyText"/>
              <w:rPr>
                <w:sz w:val="20"/>
                <w:szCs w:val="20"/>
              </w:rPr>
            </w:pPr>
            <w:r w:rsidRPr="009A6177">
              <w:rPr>
                <w:sz w:val="20"/>
                <w:szCs w:val="20"/>
              </w:rPr>
              <w:t xml:space="preserve">1. </w:t>
            </w:r>
            <w:r w:rsidRPr="009A6177">
              <w:rPr>
                <w:sz w:val="20"/>
                <w:szCs w:val="20"/>
              </w:rPr>
              <w:tab/>
              <w:t>Strive to develop solutions that consider network energy efficiency and UE power saving</w:t>
            </w:r>
          </w:p>
        </w:tc>
      </w:tr>
      <w:tr w:rsidR="009E4768" w:rsidRPr="001D26F4" w14:paraId="76262255" w14:textId="77777777" w:rsidTr="005B3B4E">
        <w:tc>
          <w:tcPr>
            <w:tcW w:w="9016" w:type="dxa"/>
          </w:tcPr>
          <w:p w14:paraId="295C3CBD" w14:textId="77777777" w:rsidR="009E4768" w:rsidRPr="009A6177" w:rsidRDefault="009E4768" w:rsidP="004B79E2">
            <w:pPr>
              <w:pStyle w:val="BodyText"/>
              <w:rPr>
                <w:sz w:val="20"/>
                <w:szCs w:val="20"/>
              </w:rPr>
            </w:pPr>
          </w:p>
          <w:p w14:paraId="61CF820D" w14:textId="3D5DD30E" w:rsidR="000732A4" w:rsidRPr="009A6177" w:rsidRDefault="009E4768" w:rsidP="004B79E2">
            <w:pPr>
              <w:pStyle w:val="BodyText"/>
              <w:rPr>
                <w:sz w:val="20"/>
                <w:szCs w:val="20"/>
              </w:rPr>
            </w:pPr>
            <w:r w:rsidRPr="009A6177">
              <w:rPr>
                <w:sz w:val="20"/>
                <w:szCs w:val="20"/>
              </w:rPr>
              <w:t xml:space="preserve">RAN2 </w:t>
            </w:r>
            <w:r w:rsidR="004B79E2">
              <w:rPr>
                <w:sz w:val="20"/>
                <w:szCs w:val="20"/>
              </w:rPr>
              <w:t xml:space="preserve">also </w:t>
            </w:r>
            <w:r w:rsidRPr="009A6177">
              <w:rPr>
                <w:sz w:val="20"/>
                <w:szCs w:val="20"/>
              </w:rPr>
              <w:t>agreed</w:t>
            </w:r>
            <w:r w:rsidR="007558A4" w:rsidRPr="009A6177">
              <w:rPr>
                <w:sz w:val="20"/>
                <w:szCs w:val="20"/>
              </w:rPr>
              <w:t xml:space="preserve"> </w:t>
            </w:r>
            <w:r w:rsidR="004B79E2">
              <w:rPr>
                <w:sz w:val="20"/>
                <w:szCs w:val="20"/>
              </w:rPr>
              <w:t>the following in the same meeting</w:t>
            </w:r>
            <w:r w:rsidR="000732A4" w:rsidRPr="009A6177">
              <w:rPr>
                <w:sz w:val="20"/>
                <w:szCs w:val="20"/>
              </w:rPr>
              <w:t>:</w:t>
            </w:r>
          </w:p>
          <w:p w14:paraId="1B40A93B" w14:textId="50367285" w:rsidR="000732A4" w:rsidRPr="009A6177" w:rsidRDefault="000732A4" w:rsidP="004B79E2">
            <w:pPr>
              <w:pStyle w:val="Agreement"/>
              <w:tabs>
                <w:tab w:val="clear" w:pos="360"/>
                <w:tab w:val="num" w:pos="1619"/>
              </w:tabs>
              <w:ind w:left="1619" w:hanging="360"/>
              <w:jc w:val="both"/>
              <w:rPr>
                <w:sz w:val="20"/>
                <w:szCs w:val="20"/>
              </w:rPr>
            </w:pPr>
            <w:r w:rsidRPr="009A6177">
              <w:rPr>
                <w:sz w:val="20"/>
                <w:szCs w:val="20"/>
              </w:rPr>
              <w:t>For next meeting companies are encouraged to identify what UE/NW power saving features can be considered and improved in 6G while avoiding specifying multiple features for the same purpose.</w:t>
            </w:r>
            <w:r>
              <w:rPr>
                <w:sz w:val="20"/>
                <w:szCs w:val="20"/>
              </w:rPr>
              <w:t xml:space="preserve"> </w:t>
            </w:r>
            <w:r w:rsidRPr="009A6177">
              <w:rPr>
                <w:sz w:val="20"/>
                <w:szCs w:val="20"/>
              </w:rPr>
              <w:t xml:space="preserve">Focus on solutions that have RAN2 impacts. </w:t>
            </w:r>
          </w:p>
          <w:p w14:paraId="11429038" w14:textId="77777777" w:rsidR="000732A4" w:rsidRPr="009A6177" w:rsidRDefault="000732A4" w:rsidP="004B79E2">
            <w:pPr>
              <w:pStyle w:val="BodyText"/>
              <w:rPr>
                <w:sz w:val="20"/>
                <w:szCs w:val="20"/>
              </w:rPr>
            </w:pPr>
          </w:p>
          <w:p w14:paraId="4FB88DD6" w14:textId="77777777" w:rsidR="009E4768" w:rsidRPr="009A6177" w:rsidRDefault="009E4768" w:rsidP="004B79E2">
            <w:pPr>
              <w:pStyle w:val="BodyText"/>
              <w:rPr>
                <w:sz w:val="20"/>
                <w:szCs w:val="20"/>
              </w:rPr>
            </w:pPr>
          </w:p>
        </w:tc>
      </w:tr>
    </w:tbl>
    <w:p w14:paraId="469BB303" w14:textId="35511929" w:rsidR="4691B2E3" w:rsidRDefault="4691B2E3" w:rsidP="004B79E2">
      <w:pPr>
        <w:pStyle w:val="BodyText"/>
        <w:spacing w:after="160" w:line="278" w:lineRule="auto"/>
        <w:contextualSpacing/>
        <w:rPr>
          <w:rFonts w:eastAsia="Arial"/>
        </w:rPr>
      </w:pPr>
      <w:r w:rsidRPr="03AF932E">
        <w:rPr>
          <w:rFonts w:eastAsia="Arial"/>
        </w:rPr>
        <w:lastRenderedPageBreak/>
        <w:t xml:space="preserve">In this contribution we will focus on </w:t>
      </w:r>
      <w:r w:rsidR="4B3E2AF2" w:rsidRPr="03AF932E">
        <w:rPr>
          <w:rFonts w:eastAsia="Arial"/>
        </w:rPr>
        <w:t>the importance of applying a clean slate approach and taking only the best learnings</w:t>
      </w:r>
      <w:r w:rsidR="32AF337A" w:rsidRPr="03AF932E">
        <w:rPr>
          <w:rFonts w:eastAsia="Arial"/>
        </w:rPr>
        <w:t xml:space="preserve"> aiming at </w:t>
      </w:r>
      <w:r w:rsidR="78109CC4" w:rsidRPr="03AF932E">
        <w:rPr>
          <w:rFonts w:eastAsia="Arial"/>
        </w:rPr>
        <w:t xml:space="preserve">a </w:t>
      </w:r>
      <w:r w:rsidR="32AF337A" w:rsidRPr="03AF932E">
        <w:rPr>
          <w:rFonts w:eastAsia="Arial"/>
        </w:rPr>
        <w:t>minimalistic “single feature for a single purpose”-approach</w:t>
      </w:r>
      <w:r w:rsidR="4B3E2AF2" w:rsidRPr="03AF932E">
        <w:rPr>
          <w:rFonts w:eastAsia="Arial"/>
        </w:rPr>
        <w:t xml:space="preserve"> instead of </w:t>
      </w:r>
      <w:r w:rsidR="53800483" w:rsidRPr="1270CDED">
        <w:rPr>
          <w:rFonts w:eastAsia="Arial"/>
        </w:rPr>
        <w:t xml:space="preserve">directly </w:t>
      </w:r>
      <w:r w:rsidRPr="03AF932E">
        <w:rPr>
          <w:rFonts w:eastAsia="Arial"/>
        </w:rPr>
        <w:t xml:space="preserve">building onto </w:t>
      </w:r>
      <w:r w:rsidR="41DDD4C0" w:rsidRPr="03AF932E">
        <w:rPr>
          <w:rFonts w:eastAsia="Arial"/>
        </w:rPr>
        <w:t>and merging</w:t>
      </w:r>
      <w:r w:rsidR="561A668F" w:rsidRPr="03AF932E">
        <w:rPr>
          <w:rFonts w:eastAsia="Arial"/>
        </w:rPr>
        <w:t xml:space="preserve"> the existing</w:t>
      </w:r>
      <w:r w:rsidR="41DDD4C0" w:rsidRPr="03AF932E">
        <w:rPr>
          <w:rFonts w:eastAsia="Arial"/>
        </w:rPr>
        <w:t xml:space="preserve"> </w:t>
      </w:r>
      <w:r w:rsidRPr="03AF932E">
        <w:rPr>
          <w:rFonts w:eastAsia="Arial"/>
        </w:rPr>
        <w:t>5G NR technologies</w:t>
      </w:r>
      <w:r w:rsidR="61C3687B" w:rsidRPr="03AF932E">
        <w:rPr>
          <w:rFonts w:eastAsia="Arial"/>
        </w:rPr>
        <w:t xml:space="preserve"> in a c</w:t>
      </w:r>
      <w:r w:rsidR="5EE007C2" w:rsidRPr="03AF932E">
        <w:rPr>
          <w:rFonts w:eastAsia="Arial"/>
        </w:rPr>
        <w:t xml:space="preserve">omplex </w:t>
      </w:r>
      <w:r w:rsidR="61C3687B" w:rsidRPr="03AF932E">
        <w:rPr>
          <w:rFonts w:eastAsia="Arial"/>
        </w:rPr>
        <w:t>way</w:t>
      </w:r>
      <w:r w:rsidR="0FB56C14" w:rsidRPr="03AF932E">
        <w:rPr>
          <w:rFonts w:eastAsia="Arial"/>
        </w:rPr>
        <w:t xml:space="preserve"> that may not necessarily be worth the effort</w:t>
      </w:r>
      <w:r w:rsidR="61C3687B" w:rsidRPr="03AF932E">
        <w:rPr>
          <w:rFonts w:eastAsia="Arial"/>
        </w:rPr>
        <w:t>.</w:t>
      </w:r>
      <w:r w:rsidR="724F6779" w:rsidRPr="03AF932E">
        <w:rPr>
          <w:rFonts w:eastAsia="Arial"/>
        </w:rPr>
        <w:t xml:space="preserve"> </w:t>
      </w:r>
    </w:p>
    <w:p w14:paraId="57030006" w14:textId="7582F6BC" w:rsidR="345852DD" w:rsidRDefault="50B52044" w:rsidP="345852DD">
      <w:pPr>
        <w:pStyle w:val="Heading1"/>
      </w:pPr>
      <w:r>
        <w:t>2</w:t>
      </w:r>
      <w:r>
        <w:tab/>
      </w:r>
      <w:r>
        <w:tab/>
      </w:r>
      <w:r w:rsidR="21378468">
        <w:t xml:space="preserve"> </w:t>
      </w:r>
      <w:r>
        <w:tab/>
        <w:t>Discussion</w:t>
      </w:r>
    </w:p>
    <w:p w14:paraId="3616B4F6" w14:textId="184921F9" w:rsidR="00AE76C8" w:rsidRDefault="3EFEDFB2" w:rsidP="005B1584">
      <w:pPr>
        <w:jc w:val="both"/>
        <w:rPr>
          <w:rFonts w:ascii="Arial" w:eastAsia="Arial" w:hAnsi="Arial" w:cs="Arial"/>
        </w:rPr>
      </w:pPr>
      <w:r w:rsidRPr="0040182C">
        <w:rPr>
          <w:rFonts w:ascii="Arial" w:eastAsia="Arial" w:hAnsi="Arial" w:cs="Arial"/>
        </w:rPr>
        <w:t xml:space="preserve">In 5G NR releases, energy saving techniques </w:t>
      </w:r>
      <w:r w:rsidR="004B79E2">
        <w:rPr>
          <w:rFonts w:ascii="Arial" w:eastAsia="Arial" w:hAnsi="Arial" w:cs="Arial"/>
        </w:rPr>
        <w:t xml:space="preserve">were </w:t>
      </w:r>
      <w:r w:rsidRPr="0040182C">
        <w:rPr>
          <w:rFonts w:ascii="Arial" w:eastAsia="Arial" w:hAnsi="Arial" w:cs="Arial"/>
        </w:rPr>
        <w:t xml:space="preserve">standardized </w:t>
      </w:r>
      <w:r w:rsidR="005B1584">
        <w:rPr>
          <w:rFonts w:ascii="Arial" w:eastAsia="Arial" w:hAnsi="Arial" w:cs="Arial"/>
        </w:rPr>
        <w:t xml:space="preserve">for both UE and NW </w:t>
      </w:r>
      <w:r w:rsidRPr="0040182C">
        <w:rPr>
          <w:rFonts w:ascii="Arial" w:eastAsia="Arial" w:hAnsi="Arial" w:cs="Arial"/>
        </w:rPr>
        <w:t>concerning the RRC CONNECTED state, namely, UE C-DRX</w:t>
      </w:r>
      <w:r w:rsidR="3207B3B8" w:rsidRPr="0040182C">
        <w:rPr>
          <w:rFonts w:ascii="Arial" w:eastAsia="Arial" w:hAnsi="Arial" w:cs="Arial"/>
        </w:rPr>
        <w:t xml:space="preserve"> and Cell DTX/DRX. UE C-DRX has control over when the UE </w:t>
      </w:r>
      <w:r w:rsidR="005B1584">
        <w:rPr>
          <w:rFonts w:ascii="Arial" w:eastAsia="Arial" w:hAnsi="Arial" w:cs="Arial"/>
        </w:rPr>
        <w:t xml:space="preserve">may </w:t>
      </w:r>
      <w:r w:rsidR="3207B3B8" w:rsidRPr="0040182C">
        <w:rPr>
          <w:rFonts w:ascii="Arial" w:eastAsia="Arial" w:hAnsi="Arial" w:cs="Arial"/>
        </w:rPr>
        <w:t>turn off its receiver to save battery life, based on the configured timers and DRX cycles</w:t>
      </w:r>
      <w:r w:rsidR="598F20D9" w:rsidRPr="76BA89C5">
        <w:rPr>
          <w:rFonts w:ascii="Arial" w:eastAsia="Arial" w:hAnsi="Arial" w:cs="Arial"/>
        </w:rPr>
        <w:t>.</w:t>
      </w:r>
      <w:r w:rsidR="146D7144" w:rsidRPr="0040182C">
        <w:rPr>
          <w:rFonts w:ascii="Arial" w:eastAsia="Arial" w:hAnsi="Arial" w:cs="Arial"/>
        </w:rPr>
        <w:t xml:space="preserve"> </w:t>
      </w:r>
      <w:r w:rsidR="3207B3B8" w:rsidRPr="0040182C">
        <w:rPr>
          <w:rFonts w:ascii="Arial" w:eastAsia="Arial" w:hAnsi="Arial" w:cs="Arial"/>
        </w:rPr>
        <w:t>Cell DTX/DRX</w:t>
      </w:r>
      <w:r w:rsidR="004B79E2">
        <w:rPr>
          <w:rFonts w:ascii="Arial" w:eastAsia="Arial" w:hAnsi="Arial" w:cs="Arial"/>
        </w:rPr>
        <w:t>, on the other hand,</w:t>
      </w:r>
      <w:r w:rsidR="3207B3B8" w:rsidRPr="0040182C">
        <w:rPr>
          <w:rFonts w:ascii="Arial" w:eastAsia="Arial" w:hAnsi="Arial" w:cs="Arial"/>
        </w:rPr>
        <w:t xml:space="preserve"> has control over </w:t>
      </w:r>
      <w:proofErr w:type="spellStart"/>
      <w:r w:rsidR="4455E302" w:rsidRPr="0A4AD5C6">
        <w:rPr>
          <w:rFonts w:ascii="Arial" w:eastAsia="Arial" w:hAnsi="Arial" w:cs="Arial"/>
        </w:rPr>
        <w:t>gNB’s</w:t>
      </w:r>
      <w:proofErr w:type="spellEnd"/>
      <w:r w:rsidR="3207B3B8" w:rsidRPr="0040182C">
        <w:rPr>
          <w:rFonts w:ascii="Arial" w:eastAsia="Arial" w:hAnsi="Arial" w:cs="Arial"/>
        </w:rPr>
        <w:t xml:space="preserve"> transmissions and receptions to </w:t>
      </w:r>
      <w:r w:rsidR="00275D79">
        <w:rPr>
          <w:rFonts w:ascii="Arial" w:eastAsia="Arial" w:hAnsi="Arial" w:cs="Arial"/>
        </w:rPr>
        <w:t xml:space="preserve">enable </w:t>
      </w:r>
      <w:r w:rsidR="3207B3B8" w:rsidRPr="0040182C">
        <w:rPr>
          <w:rFonts w:ascii="Arial" w:eastAsia="Arial" w:hAnsi="Arial" w:cs="Arial"/>
        </w:rPr>
        <w:t xml:space="preserve">energy </w:t>
      </w:r>
      <w:r w:rsidR="00275D79">
        <w:rPr>
          <w:rFonts w:ascii="Arial" w:eastAsia="Arial" w:hAnsi="Arial" w:cs="Arial"/>
        </w:rPr>
        <w:t>savings</w:t>
      </w:r>
      <w:r w:rsidR="3207B3B8">
        <w:rPr>
          <w:rFonts w:ascii="Arial" w:eastAsia="Arial" w:hAnsi="Arial" w:cs="Arial"/>
        </w:rPr>
        <w:t xml:space="preserve"> </w:t>
      </w:r>
      <w:r w:rsidR="3207B3B8" w:rsidRPr="0040182C">
        <w:rPr>
          <w:rFonts w:ascii="Arial" w:eastAsia="Arial" w:hAnsi="Arial" w:cs="Arial"/>
        </w:rPr>
        <w:t xml:space="preserve">on the </w:t>
      </w:r>
      <w:r w:rsidR="004B79E2">
        <w:rPr>
          <w:rFonts w:ascii="Arial" w:eastAsia="Arial" w:hAnsi="Arial" w:cs="Arial"/>
        </w:rPr>
        <w:t>network</w:t>
      </w:r>
      <w:r w:rsidR="6249B055" w:rsidRPr="0040182C">
        <w:rPr>
          <w:rFonts w:ascii="Arial" w:eastAsia="Arial" w:hAnsi="Arial" w:cs="Arial"/>
        </w:rPr>
        <w:t xml:space="preserve"> side. </w:t>
      </w:r>
      <w:r w:rsidR="6249B055" w:rsidRPr="00937595">
        <w:rPr>
          <w:rFonts w:ascii="Arial" w:eastAsia="Arial" w:hAnsi="Arial" w:cs="Arial"/>
        </w:rPr>
        <w:t xml:space="preserve">When </w:t>
      </w:r>
      <w:r w:rsidR="00937595" w:rsidRPr="00937595">
        <w:rPr>
          <w:rFonts w:ascii="Arial" w:eastAsia="Arial" w:hAnsi="Arial" w:cs="Arial"/>
        </w:rPr>
        <w:t>combined</w:t>
      </w:r>
      <w:r w:rsidR="6249B055" w:rsidRPr="00937595">
        <w:rPr>
          <w:rFonts w:ascii="Arial" w:eastAsia="Arial" w:hAnsi="Arial" w:cs="Arial"/>
        </w:rPr>
        <w:t xml:space="preserve"> with UE C-DRX, Cell DTX can be </w:t>
      </w:r>
      <w:r w:rsidR="00937595" w:rsidRPr="00937595">
        <w:rPr>
          <w:rFonts w:ascii="Arial" w:eastAsia="Arial" w:hAnsi="Arial" w:cs="Arial"/>
        </w:rPr>
        <w:t>viewed</w:t>
      </w:r>
      <w:r w:rsidR="6249B055" w:rsidRPr="00937595">
        <w:rPr>
          <w:rFonts w:ascii="Arial" w:eastAsia="Arial" w:hAnsi="Arial" w:cs="Arial"/>
        </w:rPr>
        <w:t xml:space="preserve"> as “a mask on top of a mask</w:t>
      </w:r>
      <w:r w:rsidR="00937595" w:rsidRPr="00937595">
        <w:rPr>
          <w:rFonts w:ascii="Arial" w:eastAsia="Arial" w:hAnsi="Arial" w:cs="Arial"/>
        </w:rPr>
        <w:t xml:space="preserve">.” This is because UE C-DRX already limits </w:t>
      </w:r>
      <w:r w:rsidR="004B79E2">
        <w:rPr>
          <w:rFonts w:ascii="Arial" w:eastAsia="Arial" w:hAnsi="Arial" w:cs="Arial"/>
        </w:rPr>
        <w:t>periods UE is available</w:t>
      </w:r>
      <w:r w:rsidR="00937595" w:rsidRPr="00937595">
        <w:rPr>
          <w:rFonts w:ascii="Arial" w:eastAsia="Arial" w:hAnsi="Arial" w:cs="Arial"/>
        </w:rPr>
        <w:t>, and Cell DTX at the gNB side further restricts (or “masks”) those same C-DRX occasions</w:t>
      </w:r>
      <w:r w:rsidR="002F13FF">
        <w:rPr>
          <w:rFonts w:ascii="Arial" w:eastAsia="Arial" w:hAnsi="Arial" w:cs="Arial"/>
        </w:rPr>
        <w:t xml:space="preserve">, i.e., </w:t>
      </w:r>
      <w:r w:rsidR="00937595" w:rsidRPr="00937595">
        <w:rPr>
          <w:rFonts w:ascii="Arial" w:eastAsia="Arial" w:hAnsi="Arial" w:cs="Arial"/>
        </w:rPr>
        <w:t>effectively applying an additional layer of masking</w:t>
      </w:r>
      <w:r w:rsidR="655E5D36" w:rsidRPr="0040182C">
        <w:rPr>
          <w:rFonts w:ascii="Arial" w:eastAsia="Arial" w:hAnsi="Arial" w:cs="Arial"/>
        </w:rPr>
        <w:t>.</w:t>
      </w:r>
      <w:r w:rsidR="6249B055" w:rsidRPr="0040182C">
        <w:rPr>
          <w:rFonts w:ascii="Arial" w:eastAsia="Arial" w:hAnsi="Arial" w:cs="Arial"/>
        </w:rPr>
        <w:t xml:space="preserve"> </w:t>
      </w:r>
    </w:p>
    <w:p w14:paraId="08EA06D5" w14:textId="602EC0B3" w:rsidR="3EFEDFB2" w:rsidRDefault="5BD96ADE" w:rsidP="005B1584">
      <w:pPr>
        <w:jc w:val="both"/>
        <w:rPr>
          <w:rFonts w:ascii="Arial" w:eastAsia="Arial" w:hAnsi="Arial" w:cs="Arial"/>
        </w:rPr>
      </w:pPr>
      <w:r w:rsidRPr="201C413B">
        <w:rPr>
          <w:rFonts w:ascii="Arial" w:eastAsia="Arial" w:hAnsi="Arial" w:cs="Arial"/>
        </w:rPr>
        <w:t>Therefore, to</w:t>
      </w:r>
      <w:r w:rsidR="57BCAE73" w:rsidRPr="201C413B">
        <w:rPr>
          <w:rFonts w:ascii="Arial" w:eastAsia="Arial" w:hAnsi="Arial" w:cs="Arial"/>
        </w:rPr>
        <w:t xml:space="preserve"> maintain simplicity,</w:t>
      </w:r>
      <w:r w:rsidRPr="201C413B">
        <w:rPr>
          <w:rFonts w:ascii="Arial" w:eastAsia="Arial" w:hAnsi="Arial" w:cs="Arial"/>
        </w:rPr>
        <w:t xml:space="preserve"> </w:t>
      </w:r>
      <w:r w:rsidR="00AE76C8" w:rsidRPr="00AE76C8">
        <w:rPr>
          <w:rFonts w:ascii="Arial" w:eastAsia="Arial" w:hAnsi="Arial" w:cs="Arial"/>
        </w:rPr>
        <w:t>enhance</w:t>
      </w:r>
      <w:r w:rsidRPr="201C413B">
        <w:rPr>
          <w:rFonts w:ascii="Arial" w:eastAsia="Arial" w:hAnsi="Arial" w:cs="Arial"/>
        </w:rPr>
        <w:t xml:space="preserve"> flexibility</w:t>
      </w:r>
      <w:r w:rsidR="00AE76C8" w:rsidRPr="00AE76C8">
        <w:rPr>
          <w:rFonts w:ascii="Arial" w:eastAsia="Arial" w:hAnsi="Arial" w:cs="Arial"/>
        </w:rPr>
        <w:t>,</w:t>
      </w:r>
      <w:r w:rsidRPr="201C413B">
        <w:rPr>
          <w:rFonts w:ascii="Arial" w:eastAsia="Arial" w:hAnsi="Arial" w:cs="Arial"/>
        </w:rPr>
        <w:t xml:space="preserve"> and avoid duplication of features </w:t>
      </w:r>
      <w:r w:rsidR="00AE76C8" w:rsidRPr="00AE76C8">
        <w:rPr>
          <w:rFonts w:ascii="Arial" w:eastAsia="Arial" w:hAnsi="Arial" w:cs="Arial"/>
        </w:rPr>
        <w:t>serving</w:t>
      </w:r>
      <w:r w:rsidRPr="201C413B">
        <w:rPr>
          <w:rFonts w:ascii="Arial" w:eastAsia="Arial" w:hAnsi="Arial" w:cs="Arial"/>
        </w:rPr>
        <w:t xml:space="preserve"> the same purpose, a mechanism that can achieve energy savings </w:t>
      </w:r>
      <w:r w:rsidR="00AE76C8" w:rsidRPr="00AE76C8">
        <w:rPr>
          <w:rFonts w:ascii="Arial" w:eastAsia="Arial" w:hAnsi="Arial" w:cs="Arial"/>
        </w:rPr>
        <w:t xml:space="preserve">already </w:t>
      </w:r>
      <w:r w:rsidRPr="201C413B">
        <w:rPr>
          <w:rFonts w:ascii="Arial" w:eastAsia="Arial" w:hAnsi="Arial" w:cs="Arial"/>
        </w:rPr>
        <w:t>thr</w:t>
      </w:r>
      <w:r w:rsidR="559ED740" w:rsidRPr="201C413B">
        <w:rPr>
          <w:rFonts w:ascii="Arial" w:eastAsia="Arial" w:hAnsi="Arial" w:cs="Arial"/>
        </w:rPr>
        <w:t>ough configuration and alignment of UL and DL transmission</w:t>
      </w:r>
      <w:r w:rsidR="00631C3A">
        <w:rPr>
          <w:rFonts w:ascii="Arial" w:eastAsia="Arial" w:hAnsi="Arial" w:cs="Arial"/>
        </w:rPr>
        <w:t>s</w:t>
      </w:r>
      <w:r w:rsidR="559ED740" w:rsidRPr="201C413B">
        <w:rPr>
          <w:rFonts w:ascii="Arial" w:eastAsia="Arial" w:hAnsi="Arial" w:cs="Arial"/>
        </w:rPr>
        <w:t xml:space="preserve"> </w:t>
      </w:r>
      <w:r w:rsidR="00AE76C8" w:rsidRPr="00AE76C8">
        <w:rPr>
          <w:rFonts w:ascii="Arial" w:eastAsia="Arial" w:hAnsi="Arial" w:cs="Arial"/>
        </w:rPr>
        <w:t>is favourable over</w:t>
      </w:r>
      <w:r w:rsidR="00FA0E1E">
        <w:rPr>
          <w:rFonts w:ascii="Arial" w:eastAsia="Arial" w:hAnsi="Arial" w:cs="Arial"/>
        </w:rPr>
        <w:t xml:space="preserve"> a rather rigid masking</w:t>
      </w:r>
      <w:r w:rsidR="559ED740" w:rsidRPr="201C413B">
        <w:rPr>
          <w:rFonts w:ascii="Arial" w:eastAsia="Arial" w:hAnsi="Arial" w:cs="Arial"/>
        </w:rPr>
        <w:t xml:space="preserve"> </w:t>
      </w:r>
      <w:r w:rsidR="00631C3A">
        <w:rPr>
          <w:rFonts w:ascii="Arial" w:eastAsia="Arial" w:hAnsi="Arial" w:cs="Arial"/>
        </w:rPr>
        <w:t xml:space="preserve">mechanism specified </w:t>
      </w:r>
      <w:r w:rsidR="00AE76C8" w:rsidRPr="00AE76C8">
        <w:rPr>
          <w:rFonts w:ascii="Arial" w:eastAsia="Arial" w:hAnsi="Arial" w:cs="Arial"/>
        </w:rPr>
        <w:t>via multiple features. Furthermore, note that to fully realize the energy-saving potential of Cell DTX/DRX, alignment of UE C-DRX masks across the UEs and the alignment of UE C-DRX masks with a Cell DTX mask is necessary (c.f., “</w:t>
      </w:r>
      <w:r w:rsidR="00AE76C8" w:rsidRPr="00AE76C8">
        <w:rPr>
          <w:rFonts w:ascii="Arial" w:eastAsia="Arial" w:hAnsi="Arial" w:cs="Arial"/>
          <w:i/>
          <w:iCs/>
        </w:rPr>
        <w:t xml:space="preserve">The configured </w:t>
      </w:r>
      <w:proofErr w:type="spellStart"/>
      <w:r w:rsidR="00AE76C8" w:rsidRPr="00AE76C8">
        <w:rPr>
          <w:rFonts w:ascii="Arial" w:eastAsia="Arial" w:hAnsi="Arial" w:cs="Arial"/>
          <w:i/>
          <w:iCs/>
        </w:rPr>
        <w:t>cellDTX</w:t>
      </w:r>
      <w:proofErr w:type="spellEnd"/>
      <w:r w:rsidR="00AE76C8" w:rsidRPr="00AE76C8">
        <w:rPr>
          <w:rFonts w:ascii="Arial" w:eastAsia="Arial" w:hAnsi="Arial" w:cs="Arial"/>
          <w:i/>
          <w:iCs/>
        </w:rPr>
        <w:t xml:space="preserve">-DRX-Cycle is an integer multiple of configured </w:t>
      </w:r>
      <w:proofErr w:type="spellStart"/>
      <w:r w:rsidR="00AE76C8" w:rsidRPr="00AE76C8">
        <w:rPr>
          <w:rFonts w:ascii="Arial" w:eastAsia="Arial" w:hAnsi="Arial" w:cs="Arial"/>
          <w:i/>
          <w:iCs/>
        </w:rPr>
        <w:t>drx-longCycle</w:t>
      </w:r>
      <w:proofErr w:type="spellEnd"/>
      <w:r w:rsidR="00AE76C8" w:rsidRPr="00AE76C8">
        <w:rPr>
          <w:rFonts w:ascii="Arial" w:eastAsia="Arial" w:hAnsi="Arial" w:cs="Arial"/>
          <w:i/>
          <w:iCs/>
        </w:rPr>
        <w:t xml:space="preserve"> or vice versa</w:t>
      </w:r>
      <w:r w:rsidR="00AE76C8" w:rsidRPr="00AE76C8">
        <w:rPr>
          <w:rFonts w:ascii="Arial" w:eastAsia="Arial" w:hAnsi="Arial" w:cs="Arial"/>
        </w:rPr>
        <w:t>” in 3GPP TS 38.331).</w:t>
      </w:r>
    </w:p>
    <w:p w14:paraId="345B3161" w14:textId="77777777" w:rsidR="00C50057" w:rsidRDefault="00C50057" w:rsidP="005B1584">
      <w:pPr>
        <w:jc w:val="both"/>
        <w:rPr>
          <w:rFonts w:ascii="Arial" w:eastAsia="Arial" w:hAnsi="Arial" w:cs="Arial"/>
        </w:rPr>
      </w:pPr>
    </w:p>
    <w:p w14:paraId="64EBD673" w14:textId="0B2AA070" w:rsidR="1539567E" w:rsidRPr="0040182C" w:rsidRDefault="1539567E" w:rsidP="0040182C">
      <w:pPr>
        <w:pStyle w:val="Observation"/>
        <w:rPr>
          <w:rFonts w:eastAsia="Arial" w:cs="Arial"/>
        </w:rPr>
      </w:pPr>
      <w:bookmarkStart w:id="1" w:name="_Toc213400141"/>
      <w:bookmarkStart w:id="2" w:name="_Toc213404336"/>
      <w:r w:rsidRPr="00FB5061">
        <w:t>Standardizing both Cell DTX/DRX-like and UE C-DRX-like features</w:t>
      </w:r>
      <w:r w:rsidR="00631C3A">
        <w:t xml:space="preserve"> duplicates</w:t>
      </w:r>
      <w:r w:rsidRPr="00FB5061">
        <w:t xml:space="preserve"> efforts</w:t>
      </w:r>
      <w:r w:rsidR="007E2FE0">
        <w:t xml:space="preserve"> to</w:t>
      </w:r>
      <w:r w:rsidRPr="00E3457B">
        <w:t xml:space="preserve"> provid</w:t>
      </w:r>
      <w:r w:rsidR="007E2FE0">
        <w:t>e</w:t>
      </w:r>
      <w:r w:rsidRPr="00FB5061">
        <w:t xml:space="preserve"> similar functionality at a cost of increased complexity of feature inter-working.</w:t>
      </w:r>
      <w:bookmarkEnd w:id="1"/>
      <w:bookmarkEnd w:id="2"/>
    </w:p>
    <w:p w14:paraId="6F825A07" w14:textId="64E0C026" w:rsidR="327B815E" w:rsidRDefault="003143B1" w:rsidP="0040182C">
      <w:pPr>
        <w:pStyle w:val="Observation"/>
        <w:rPr>
          <w:rFonts w:eastAsia="Arial" w:cs="Arial"/>
        </w:rPr>
      </w:pPr>
      <w:bookmarkStart w:id="3" w:name="_Toc213400142"/>
      <w:bookmarkStart w:id="4" w:name="_Toc213404337"/>
      <w:r>
        <w:t xml:space="preserve">Enabling </w:t>
      </w:r>
      <w:r w:rsidR="327B815E">
        <w:t xml:space="preserve">adaptive configuration and alignment of UL and DL </w:t>
      </w:r>
      <w:r w:rsidR="795F97E2">
        <w:t xml:space="preserve">transmission occasions is </w:t>
      </w:r>
      <w:r w:rsidR="007A3000">
        <w:t xml:space="preserve">desirable </w:t>
      </w:r>
      <w:r w:rsidR="795F97E2">
        <w:t xml:space="preserve">to maximize energy savings both </w:t>
      </w:r>
      <w:r w:rsidR="00631C3A">
        <w:t xml:space="preserve">at the </w:t>
      </w:r>
      <w:r w:rsidR="795F97E2">
        <w:t xml:space="preserve">UE and </w:t>
      </w:r>
      <w:r w:rsidR="00631C3A">
        <w:t xml:space="preserve">the </w:t>
      </w:r>
      <w:r w:rsidR="795F97E2">
        <w:t>NW</w:t>
      </w:r>
      <w:r w:rsidR="1539567E">
        <w:t>.</w:t>
      </w:r>
      <w:bookmarkEnd w:id="3"/>
      <w:bookmarkEnd w:id="4"/>
    </w:p>
    <w:p w14:paraId="2CF22336" w14:textId="77777777" w:rsidR="00C50057" w:rsidRDefault="00C50057" w:rsidP="00631C3A">
      <w:pPr>
        <w:jc w:val="both"/>
        <w:rPr>
          <w:rFonts w:ascii="Arial" w:eastAsia="Arial" w:hAnsi="Arial" w:cs="Arial"/>
        </w:rPr>
      </w:pPr>
    </w:p>
    <w:p w14:paraId="5FAE783D" w14:textId="30544BF1" w:rsidR="041C3549" w:rsidRPr="0040182C" w:rsidRDefault="00631C3A" w:rsidP="00631C3A">
      <w:pPr>
        <w:jc w:val="both"/>
        <w:rPr>
          <w:rFonts w:ascii="Arial" w:eastAsia="Arial" w:hAnsi="Arial" w:cs="Arial"/>
        </w:rPr>
      </w:pPr>
      <w:r>
        <w:rPr>
          <w:rFonts w:ascii="Arial" w:eastAsia="Arial" w:hAnsi="Arial" w:cs="Arial"/>
        </w:rPr>
        <w:t xml:space="preserve">In the rest of the contribution, </w:t>
      </w:r>
      <w:r w:rsidR="5B23A9C9" w:rsidRPr="44515F5B">
        <w:rPr>
          <w:rFonts w:ascii="Arial" w:eastAsia="Arial" w:hAnsi="Arial" w:cs="Arial"/>
        </w:rPr>
        <w:t>we discuss how</w:t>
      </w:r>
      <w:r w:rsidR="3907E1EE" w:rsidRPr="463EF424">
        <w:rPr>
          <w:rFonts w:ascii="Arial" w:eastAsia="Arial" w:hAnsi="Arial" w:cs="Arial"/>
        </w:rPr>
        <w:t xml:space="preserve"> </w:t>
      </w:r>
      <w:r w:rsidR="3907E1EE" w:rsidRPr="397B5DD5">
        <w:rPr>
          <w:rFonts w:ascii="Arial" w:eastAsia="Arial" w:hAnsi="Arial" w:cs="Arial"/>
        </w:rPr>
        <w:t xml:space="preserve">to configure flexible </w:t>
      </w:r>
      <w:r w:rsidR="3907E1EE" w:rsidRPr="3F2F6AFC">
        <w:rPr>
          <w:rFonts w:ascii="Arial" w:eastAsia="Arial" w:hAnsi="Arial" w:cs="Arial"/>
        </w:rPr>
        <w:t xml:space="preserve">and </w:t>
      </w:r>
      <w:r w:rsidR="3907E1EE" w:rsidRPr="22962D69">
        <w:rPr>
          <w:rFonts w:ascii="Arial" w:eastAsia="Arial" w:hAnsi="Arial" w:cs="Arial"/>
        </w:rPr>
        <w:t>a</w:t>
      </w:r>
      <w:r w:rsidR="00849907" w:rsidRPr="22962D69">
        <w:rPr>
          <w:rFonts w:ascii="Arial" w:eastAsia="Arial" w:hAnsi="Arial" w:cs="Arial"/>
        </w:rPr>
        <w:t xml:space="preserve">daptable </w:t>
      </w:r>
      <w:r w:rsidR="5603528B" w:rsidRPr="22962D69">
        <w:rPr>
          <w:rFonts w:ascii="Arial" w:eastAsia="Arial" w:hAnsi="Arial" w:cs="Arial"/>
        </w:rPr>
        <w:t>DL</w:t>
      </w:r>
      <w:r w:rsidR="5603528B" w:rsidRPr="56820A0E">
        <w:rPr>
          <w:rFonts w:ascii="Arial" w:eastAsia="Arial" w:hAnsi="Arial" w:cs="Arial"/>
        </w:rPr>
        <w:t xml:space="preserve"> </w:t>
      </w:r>
      <w:r w:rsidR="5603528B" w:rsidRPr="21C87564">
        <w:rPr>
          <w:rFonts w:ascii="Arial" w:eastAsia="Arial" w:hAnsi="Arial" w:cs="Arial"/>
        </w:rPr>
        <w:t>transmission</w:t>
      </w:r>
      <w:r w:rsidR="1221A1DA" w:rsidRPr="21C87564">
        <w:rPr>
          <w:rFonts w:ascii="Arial" w:eastAsia="Arial" w:hAnsi="Arial" w:cs="Arial"/>
        </w:rPr>
        <w:t>s</w:t>
      </w:r>
      <w:r w:rsidR="5964E66A" w:rsidRPr="21C87564">
        <w:rPr>
          <w:rFonts w:ascii="Arial" w:eastAsia="Arial" w:hAnsi="Arial" w:cs="Arial"/>
        </w:rPr>
        <w:t xml:space="preserve"> </w:t>
      </w:r>
      <w:r w:rsidR="5964E66A" w:rsidRPr="2FDDBB89">
        <w:rPr>
          <w:rFonts w:ascii="Arial" w:eastAsia="Arial" w:hAnsi="Arial" w:cs="Arial"/>
        </w:rPr>
        <w:t xml:space="preserve">to </w:t>
      </w:r>
      <w:r w:rsidR="5964E66A" w:rsidRPr="7C913EBE">
        <w:rPr>
          <w:rFonts w:ascii="Arial" w:eastAsia="Arial" w:hAnsi="Arial" w:cs="Arial"/>
        </w:rPr>
        <w:t xml:space="preserve">ensure </w:t>
      </w:r>
      <w:r w:rsidR="5964E66A" w:rsidRPr="6B377D13">
        <w:rPr>
          <w:rFonts w:ascii="Arial" w:eastAsia="Arial" w:hAnsi="Arial" w:cs="Arial"/>
        </w:rPr>
        <w:t xml:space="preserve">maximum UE energy </w:t>
      </w:r>
      <w:r w:rsidR="5964E66A" w:rsidRPr="483F01B7">
        <w:rPr>
          <w:rFonts w:ascii="Arial" w:eastAsia="Arial" w:hAnsi="Arial" w:cs="Arial"/>
        </w:rPr>
        <w:t>savings.</w:t>
      </w:r>
      <w:r w:rsidR="5603528B" w:rsidRPr="251D7105">
        <w:rPr>
          <w:rFonts w:ascii="Arial" w:eastAsia="Arial" w:hAnsi="Arial" w:cs="Arial"/>
        </w:rPr>
        <w:t xml:space="preserve"> </w:t>
      </w:r>
      <w:r w:rsidR="572AF09E" w:rsidRPr="251D7105">
        <w:rPr>
          <w:rFonts w:ascii="Arial" w:eastAsia="Arial" w:hAnsi="Arial" w:cs="Arial"/>
        </w:rPr>
        <w:t>Furthermore</w:t>
      </w:r>
      <w:r w:rsidR="572AF09E" w:rsidRPr="31C1C961">
        <w:rPr>
          <w:rFonts w:ascii="Arial" w:eastAsia="Arial" w:hAnsi="Arial" w:cs="Arial"/>
        </w:rPr>
        <w:t xml:space="preserve">, </w:t>
      </w:r>
      <w:r w:rsidR="572AF09E" w:rsidRPr="02E5A2B6">
        <w:rPr>
          <w:rFonts w:ascii="Arial" w:eastAsia="Arial" w:hAnsi="Arial" w:cs="Arial"/>
        </w:rPr>
        <w:t xml:space="preserve">we discuss </w:t>
      </w:r>
      <w:r w:rsidR="572AF09E" w:rsidRPr="20921D3E">
        <w:rPr>
          <w:rFonts w:ascii="Arial" w:eastAsia="Arial" w:hAnsi="Arial" w:cs="Arial"/>
        </w:rPr>
        <w:t xml:space="preserve">how </w:t>
      </w:r>
      <w:r w:rsidR="1055D90B" w:rsidRPr="482B496B">
        <w:rPr>
          <w:rFonts w:ascii="Arial" w:eastAsia="Arial" w:hAnsi="Arial" w:cs="Arial"/>
        </w:rPr>
        <w:t xml:space="preserve">UL </w:t>
      </w:r>
      <w:r w:rsidR="1055D90B" w:rsidRPr="1336F50B">
        <w:rPr>
          <w:rFonts w:ascii="Arial" w:eastAsia="Arial" w:hAnsi="Arial" w:cs="Arial"/>
        </w:rPr>
        <w:t xml:space="preserve">occasions should be </w:t>
      </w:r>
      <w:r w:rsidR="1055D90B" w:rsidRPr="6D48151B">
        <w:rPr>
          <w:rFonts w:ascii="Arial" w:eastAsia="Arial" w:hAnsi="Arial" w:cs="Arial"/>
        </w:rPr>
        <w:t>configured and</w:t>
      </w:r>
      <w:r w:rsidR="17A5EE9C" w:rsidRPr="5BFC2388">
        <w:rPr>
          <w:rFonts w:ascii="Arial" w:eastAsia="Arial" w:hAnsi="Arial" w:cs="Arial"/>
        </w:rPr>
        <w:t xml:space="preserve"> </w:t>
      </w:r>
      <w:r w:rsidR="71664570" w:rsidRPr="251D7105">
        <w:rPr>
          <w:rFonts w:ascii="Arial" w:eastAsia="Arial" w:hAnsi="Arial" w:cs="Arial"/>
        </w:rPr>
        <w:t xml:space="preserve">how </w:t>
      </w:r>
      <w:r w:rsidR="30EEA17D" w:rsidRPr="251D7105">
        <w:rPr>
          <w:rFonts w:ascii="Arial" w:eastAsia="Arial" w:hAnsi="Arial" w:cs="Arial"/>
        </w:rPr>
        <w:t xml:space="preserve">UL </w:t>
      </w:r>
      <w:r w:rsidR="30EEA17D" w:rsidRPr="7C3B5350">
        <w:rPr>
          <w:rFonts w:ascii="Arial" w:eastAsia="Arial" w:hAnsi="Arial" w:cs="Arial"/>
        </w:rPr>
        <w:t xml:space="preserve">and DL </w:t>
      </w:r>
      <w:r w:rsidR="3E81301B" w:rsidRPr="4ECFFD7A">
        <w:rPr>
          <w:rFonts w:ascii="Arial" w:eastAsia="Arial" w:hAnsi="Arial" w:cs="Arial"/>
        </w:rPr>
        <w:t xml:space="preserve">occasions </w:t>
      </w:r>
      <w:r w:rsidR="00F31219">
        <w:rPr>
          <w:rFonts w:ascii="Arial" w:eastAsia="Arial" w:hAnsi="Arial" w:cs="Arial"/>
        </w:rPr>
        <w:t xml:space="preserve">configured </w:t>
      </w:r>
      <w:r w:rsidR="3E81301B" w:rsidRPr="4ECFFD7A">
        <w:rPr>
          <w:rFonts w:ascii="Arial" w:eastAsia="Arial" w:hAnsi="Arial" w:cs="Arial"/>
        </w:rPr>
        <w:t>across</w:t>
      </w:r>
      <w:r w:rsidR="3E81301B" w:rsidRPr="4241979C">
        <w:rPr>
          <w:rFonts w:ascii="Arial" w:eastAsia="Arial" w:hAnsi="Arial" w:cs="Arial"/>
        </w:rPr>
        <w:t xml:space="preserve"> UEs </w:t>
      </w:r>
      <w:r w:rsidR="13DCDCB3" w:rsidRPr="251D7105">
        <w:rPr>
          <w:rFonts w:ascii="Arial" w:eastAsia="Arial" w:hAnsi="Arial" w:cs="Arial"/>
        </w:rPr>
        <w:t>could</w:t>
      </w:r>
      <w:r w:rsidR="772E6E30" w:rsidRPr="7187E668">
        <w:rPr>
          <w:rFonts w:ascii="Arial" w:eastAsia="Arial" w:hAnsi="Arial" w:cs="Arial"/>
        </w:rPr>
        <w:t xml:space="preserve"> be </w:t>
      </w:r>
      <w:r w:rsidR="13DCDCB3" w:rsidRPr="251D7105">
        <w:rPr>
          <w:rFonts w:ascii="Arial" w:eastAsia="Arial" w:hAnsi="Arial" w:cs="Arial"/>
        </w:rPr>
        <w:t>jointly aligned</w:t>
      </w:r>
      <w:r w:rsidR="772E6E30" w:rsidRPr="48D702EF">
        <w:rPr>
          <w:rFonts w:ascii="Arial" w:eastAsia="Arial" w:hAnsi="Arial" w:cs="Arial"/>
        </w:rPr>
        <w:t xml:space="preserve"> to </w:t>
      </w:r>
      <w:r w:rsidR="772E6E30" w:rsidRPr="3D37A492">
        <w:rPr>
          <w:rFonts w:ascii="Arial" w:eastAsia="Arial" w:hAnsi="Arial" w:cs="Arial"/>
        </w:rPr>
        <w:t xml:space="preserve">achieve </w:t>
      </w:r>
      <w:r w:rsidR="07C78E40" w:rsidRPr="2C02FD39">
        <w:rPr>
          <w:rFonts w:ascii="Arial" w:eastAsia="Arial" w:hAnsi="Arial" w:cs="Arial"/>
        </w:rPr>
        <w:t xml:space="preserve">maximum </w:t>
      </w:r>
      <w:r w:rsidR="6D13BD03" w:rsidRPr="20C07385">
        <w:rPr>
          <w:rFonts w:ascii="Arial" w:eastAsia="Arial" w:hAnsi="Arial" w:cs="Arial"/>
        </w:rPr>
        <w:t>NW</w:t>
      </w:r>
      <w:r w:rsidR="07C78E40" w:rsidRPr="20C07385">
        <w:rPr>
          <w:rFonts w:ascii="Arial" w:eastAsia="Arial" w:hAnsi="Arial" w:cs="Arial"/>
        </w:rPr>
        <w:t xml:space="preserve"> </w:t>
      </w:r>
      <w:r w:rsidR="07C78E40" w:rsidRPr="2C02FD39">
        <w:rPr>
          <w:rFonts w:ascii="Arial" w:eastAsia="Arial" w:hAnsi="Arial" w:cs="Arial"/>
        </w:rPr>
        <w:t>energy savings</w:t>
      </w:r>
      <w:r w:rsidR="196F69B8" w:rsidRPr="1299D607">
        <w:rPr>
          <w:rFonts w:ascii="Arial" w:eastAsia="Arial" w:hAnsi="Arial" w:cs="Arial"/>
        </w:rPr>
        <w:t xml:space="preserve"> while </w:t>
      </w:r>
      <w:r w:rsidR="6B01CD87" w:rsidRPr="41B67642">
        <w:rPr>
          <w:rFonts w:ascii="Arial" w:eastAsia="Arial" w:hAnsi="Arial" w:cs="Arial"/>
        </w:rPr>
        <w:t xml:space="preserve">at the same time </w:t>
      </w:r>
      <w:r w:rsidR="196F69B8" w:rsidRPr="41B67642">
        <w:rPr>
          <w:rFonts w:ascii="Arial" w:eastAsia="Arial" w:hAnsi="Arial" w:cs="Arial"/>
        </w:rPr>
        <w:t xml:space="preserve">enabling responsiveness </w:t>
      </w:r>
      <w:r w:rsidR="61828F09" w:rsidRPr="41B67642">
        <w:rPr>
          <w:rFonts w:ascii="Arial" w:eastAsia="Arial" w:hAnsi="Arial" w:cs="Arial"/>
        </w:rPr>
        <w:t xml:space="preserve">to </w:t>
      </w:r>
      <w:r>
        <w:rPr>
          <w:rFonts w:ascii="Arial" w:eastAsia="Arial" w:hAnsi="Arial" w:cs="Arial"/>
        </w:rPr>
        <w:t xml:space="preserve">change in </w:t>
      </w:r>
      <w:r w:rsidR="61828F09" w:rsidRPr="0C268BBE">
        <w:rPr>
          <w:rFonts w:ascii="Arial" w:eastAsia="Arial" w:hAnsi="Arial" w:cs="Arial"/>
        </w:rPr>
        <w:t>load</w:t>
      </w:r>
      <w:r w:rsidR="61828F09" w:rsidRPr="7F394F65">
        <w:rPr>
          <w:rFonts w:ascii="Arial" w:eastAsia="Arial" w:hAnsi="Arial" w:cs="Arial"/>
        </w:rPr>
        <w:t xml:space="preserve"> </w:t>
      </w:r>
      <w:r w:rsidR="79906056" w:rsidRPr="251D7105">
        <w:rPr>
          <w:rFonts w:ascii="Arial" w:eastAsia="Arial" w:hAnsi="Arial" w:cs="Arial"/>
        </w:rPr>
        <w:t>(to balancing energy savings and UE performance)</w:t>
      </w:r>
      <w:r w:rsidR="07C78E40" w:rsidRPr="19986B57">
        <w:rPr>
          <w:rFonts w:ascii="Arial" w:eastAsia="Arial" w:hAnsi="Arial" w:cs="Arial"/>
        </w:rPr>
        <w:t>.</w:t>
      </w:r>
      <w:r w:rsidR="07C78E40" w:rsidRPr="2C02FD39">
        <w:rPr>
          <w:rFonts w:ascii="Arial" w:eastAsia="Arial" w:hAnsi="Arial" w:cs="Arial"/>
        </w:rPr>
        <w:t xml:space="preserve"> </w:t>
      </w:r>
      <w:r w:rsidR="30EEA17D" w:rsidRPr="2C02FD39">
        <w:rPr>
          <w:rFonts w:ascii="Arial" w:eastAsia="Arial" w:hAnsi="Arial" w:cs="Arial"/>
        </w:rPr>
        <w:t xml:space="preserve">  </w:t>
      </w:r>
    </w:p>
    <w:p w14:paraId="2C257571" w14:textId="14DCE695" w:rsidR="18131B80" w:rsidRDefault="18131B80"/>
    <w:p w14:paraId="56790A91" w14:textId="55DA6714" w:rsidR="004A28EB" w:rsidRDefault="001E6463" w:rsidP="00845C3E">
      <w:pPr>
        <w:pStyle w:val="Heading2"/>
      </w:pPr>
      <w:r>
        <w:t>2</w:t>
      </w:r>
      <w:r w:rsidR="6C8410E7">
        <w:t>.1</w:t>
      </w:r>
      <w:r>
        <w:tab/>
      </w:r>
      <w:r w:rsidR="00431AD3">
        <w:t>UE Energy Savings</w:t>
      </w:r>
    </w:p>
    <w:p w14:paraId="2359F80C" w14:textId="081C39E8" w:rsidR="00237847" w:rsidRDefault="00237847" w:rsidP="00237847">
      <w:pPr>
        <w:pStyle w:val="Heading3"/>
      </w:pPr>
      <w:r>
        <w:t>2.</w:t>
      </w:r>
      <w:r w:rsidR="1829EC29">
        <w:t>1</w:t>
      </w:r>
      <w:r>
        <w:t>.1</w:t>
      </w:r>
      <w:r>
        <w:tab/>
        <w:t>UE C-DRX and PDCCH monitoring</w:t>
      </w:r>
    </w:p>
    <w:p w14:paraId="510BA49B" w14:textId="4E34B505" w:rsidR="00237847" w:rsidRPr="00845C3E" w:rsidRDefault="00237847" w:rsidP="00237847">
      <w:pPr>
        <w:pStyle w:val="BodyText"/>
        <w:rPr>
          <w:rFonts w:cs="Arial"/>
        </w:rPr>
      </w:pPr>
      <w:r w:rsidRPr="00845C3E">
        <w:rPr>
          <w:rFonts w:cs="Arial"/>
        </w:rPr>
        <w:t xml:space="preserve">In NR, Connected Mode DRX (C-DRX) operation specified in the MAC specification enables the UE to </w:t>
      </w:r>
      <w:r w:rsidR="00C50057">
        <w:rPr>
          <w:rFonts w:cs="Arial"/>
        </w:rPr>
        <w:t>save</w:t>
      </w:r>
      <w:r w:rsidRPr="00845C3E">
        <w:rPr>
          <w:rFonts w:cs="Arial"/>
        </w:rPr>
        <w:t xml:space="preserve"> energy by periodically turning off its receiver. During the C-DRX active time (i.e., </w:t>
      </w:r>
      <w:r w:rsidRPr="00845C3E">
        <w:rPr>
          <w:rFonts w:cs="Arial"/>
          <w:i/>
        </w:rPr>
        <w:t>onDuration</w:t>
      </w:r>
      <w:r w:rsidRPr="00845C3E">
        <w:rPr>
          <w:rFonts w:cs="Arial"/>
        </w:rPr>
        <w:t xml:space="preserve">, </w:t>
      </w:r>
      <w:proofErr w:type="spellStart"/>
      <w:r w:rsidRPr="00845C3E">
        <w:rPr>
          <w:rFonts w:cs="Arial"/>
          <w:i/>
        </w:rPr>
        <w:t>drx-InactivityTimerRunning</w:t>
      </w:r>
      <w:proofErr w:type="spellEnd"/>
      <w:r w:rsidRPr="00845C3E">
        <w:rPr>
          <w:rFonts w:cs="Arial"/>
        </w:rPr>
        <w:t xml:space="preserve">, and </w:t>
      </w:r>
      <w:r w:rsidRPr="00845C3E">
        <w:rPr>
          <w:rFonts w:cs="Arial"/>
          <w:i/>
        </w:rPr>
        <w:t>retransmission</w:t>
      </w:r>
      <w:r w:rsidRPr="00845C3E">
        <w:rPr>
          <w:rFonts w:cs="Arial"/>
        </w:rPr>
        <w:t xml:space="preserve"> periods), UE </w:t>
      </w:r>
      <w:r w:rsidR="00F31219" w:rsidRPr="00845C3E">
        <w:rPr>
          <w:rFonts w:cs="Arial"/>
        </w:rPr>
        <w:t xml:space="preserve">monitors PDCCH </w:t>
      </w:r>
      <w:r w:rsidRPr="00845C3E">
        <w:rPr>
          <w:rFonts w:cs="Arial"/>
        </w:rPr>
        <w:t>to receive in the</w:t>
      </w:r>
      <w:r>
        <w:rPr>
          <w:rFonts w:cs="Arial"/>
        </w:rPr>
        <w:t xml:space="preserve"> </w:t>
      </w:r>
      <w:r w:rsidRPr="00845C3E">
        <w:rPr>
          <w:rFonts w:cs="Arial"/>
        </w:rPr>
        <w:t>search space occasions which can be preconfigured and</w:t>
      </w:r>
      <w:r w:rsidR="00F31219" w:rsidRPr="00845C3E">
        <w:rPr>
          <w:rFonts w:cs="Arial"/>
        </w:rPr>
        <w:t>/or later</w:t>
      </w:r>
      <w:r w:rsidRPr="00845C3E">
        <w:rPr>
          <w:rFonts w:cs="Arial"/>
        </w:rPr>
        <w:t xml:space="preserve"> adapted via PHY commands</w:t>
      </w:r>
      <w:r w:rsidRPr="00845C3E">
        <w:rPr>
          <w:rFonts w:cs="Arial"/>
          <w:b/>
        </w:rPr>
        <w:t xml:space="preserve"> </w:t>
      </w:r>
      <w:r w:rsidRPr="00845C3E">
        <w:rPr>
          <w:rFonts w:cs="Arial"/>
        </w:rPr>
        <w:t>(e.g., SSSG switching, BW adaptation, etc.). Outside the active time, the UE may omit PDCCH reception. In other words, the UE’s effective DRX activity can be viewed as a two-layer interaction, where PHY-layer’s PDCCH configuration is masked by the MAC-layer defined C-DRX active time.</w:t>
      </w:r>
    </w:p>
    <w:p w14:paraId="1F20EB95" w14:textId="2D51EF0A" w:rsidR="00EE4682" w:rsidRDefault="000D14EB" w:rsidP="00EE4682">
      <w:pPr>
        <w:pStyle w:val="BodyText"/>
        <w:keepNext/>
      </w:pPr>
      <w:r>
        <w:rPr>
          <w:noProof/>
        </w:rPr>
        <w:lastRenderedPageBreak/>
        <w:drawing>
          <wp:inline distT="0" distB="0" distL="0" distR="0" wp14:anchorId="2A264D67" wp14:editId="04D74980">
            <wp:extent cx="5723255" cy="3630295"/>
            <wp:effectExtent l="0" t="0" r="4445" b="0"/>
            <wp:docPr id="10" name="Object 1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0"/>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3255" cy="3630295"/>
                    </a:xfrm>
                    <a:prstGeom prst="rect">
                      <a:avLst/>
                    </a:prstGeom>
                    <a:noFill/>
                    <a:ln>
                      <a:noFill/>
                    </a:ln>
                  </pic:spPr>
                </pic:pic>
              </a:graphicData>
            </a:graphic>
          </wp:inline>
        </w:drawing>
      </w:r>
    </w:p>
    <w:p w14:paraId="21BF5AE4" w14:textId="2E206E94" w:rsidR="00EE4682" w:rsidRDefault="00EE4682" w:rsidP="00E91C5B">
      <w:pPr>
        <w:pStyle w:val="Caption"/>
        <w:ind w:left="851" w:hanging="851"/>
        <w:jc w:val="both"/>
      </w:pPr>
      <w:r>
        <w:t xml:space="preserve">Figure </w:t>
      </w:r>
      <w:r>
        <w:fldChar w:fldCharType="begin"/>
      </w:r>
      <w:r>
        <w:instrText xml:space="preserve"> SEQ Figure \* ARABIC </w:instrText>
      </w:r>
      <w:r>
        <w:fldChar w:fldCharType="separate"/>
      </w:r>
      <w:r>
        <w:rPr>
          <w:noProof/>
        </w:rPr>
        <w:t>1</w:t>
      </w:r>
      <w:r>
        <w:fldChar w:fldCharType="end"/>
      </w:r>
      <w:r>
        <w:t xml:space="preserve">: </w:t>
      </w:r>
      <w:r w:rsidR="003C3931" w:rsidRPr="005C454E">
        <w:rPr>
          <w:rFonts w:asciiTheme="minorBidi" w:hAnsiTheme="minorBidi"/>
        </w:rPr>
        <w:t>UE’s effective DRX activity can be viewed as a two-layer interaction, where the PHY-layer’s PDCCH configuration is masked by the MAC-layer defined C-DRX active time.</w:t>
      </w:r>
    </w:p>
    <w:p w14:paraId="46B6A706" w14:textId="15A61283" w:rsidR="00237847" w:rsidRDefault="00237847" w:rsidP="00237847">
      <w:pPr>
        <w:pStyle w:val="BodyText"/>
        <w:rPr>
          <w:rFonts w:asciiTheme="minorBidi" w:hAnsiTheme="minorBidi"/>
        </w:rPr>
      </w:pPr>
    </w:p>
    <w:p w14:paraId="68326D6A" w14:textId="77777777" w:rsidR="00237847" w:rsidRPr="005F0A99" w:rsidRDefault="00237847" w:rsidP="00237847">
      <w:pPr>
        <w:pStyle w:val="Observation"/>
        <w:overflowPunct/>
        <w:autoSpaceDE/>
        <w:autoSpaceDN/>
        <w:adjustRightInd/>
        <w:ind w:right="144"/>
        <w:rPr>
          <w:rFonts w:cs="Arial"/>
        </w:rPr>
      </w:pPr>
      <w:bookmarkStart w:id="5" w:name="_Toc213400143"/>
      <w:bookmarkStart w:id="6" w:name="_Toc213404338"/>
      <w:r w:rsidRPr="009C419B">
        <w:rPr>
          <w:lang w:eastAsia="zh-CN"/>
        </w:rPr>
        <w:t>NR defines multiple overlapping mechanisms across MAC and PHY for PDCCH monitoring control, resulting in redundant and partly conflicting behaviour</w:t>
      </w:r>
      <w:r w:rsidRPr="00AA4A3E">
        <w:rPr>
          <w:lang w:eastAsia="zh-CN"/>
        </w:rPr>
        <w:t>.</w:t>
      </w:r>
      <w:bookmarkEnd w:id="5"/>
      <w:bookmarkEnd w:id="6"/>
    </w:p>
    <w:p w14:paraId="719C6C59" w14:textId="77777777" w:rsidR="00237847" w:rsidRPr="00D44A02" w:rsidRDefault="00237847" w:rsidP="00237847">
      <w:pPr>
        <w:pStyle w:val="Observation"/>
        <w:numPr>
          <w:ilvl w:val="0"/>
          <w:numId w:val="0"/>
        </w:numPr>
        <w:overflowPunct/>
        <w:autoSpaceDE/>
        <w:autoSpaceDN/>
        <w:adjustRightInd/>
        <w:ind w:left="1701" w:right="144"/>
        <w:rPr>
          <w:rFonts w:cs="Arial"/>
        </w:rPr>
      </w:pPr>
    </w:p>
    <w:p w14:paraId="18F5814E" w14:textId="77777777" w:rsidR="00237847" w:rsidRPr="005F0A99" w:rsidRDefault="00237847" w:rsidP="00237847">
      <w:pPr>
        <w:pStyle w:val="Observation"/>
        <w:overflowPunct/>
        <w:autoSpaceDE/>
        <w:autoSpaceDN/>
        <w:adjustRightInd/>
        <w:ind w:right="144"/>
        <w:rPr>
          <w:rFonts w:cs="Arial"/>
        </w:rPr>
      </w:pPr>
      <w:bookmarkStart w:id="7" w:name="_Toc213400144"/>
      <w:bookmarkStart w:id="8" w:name="_Toc213404339"/>
      <w:r w:rsidRPr="00E414A7">
        <w:rPr>
          <w:lang w:eastAsia="zh-CN"/>
        </w:rPr>
        <w:t>In NR, the effective UE DRX activity is determined by both MAC-layer C-DRX timers and PHY-layer PDCCH monitoring configurations</w:t>
      </w:r>
      <w:r w:rsidRPr="00AA4A3E">
        <w:rPr>
          <w:lang w:eastAsia="zh-CN"/>
        </w:rPr>
        <w:t>.</w:t>
      </w:r>
      <w:bookmarkEnd w:id="7"/>
      <w:bookmarkEnd w:id="8"/>
    </w:p>
    <w:p w14:paraId="1D6E4144" w14:textId="77777777" w:rsidR="00237847" w:rsidRDefault="00237847" w:rsidP="00237847">
      <w:pPr>
        <w:pStyle w:val="BodyText"/>
        <w:rPr>
          <w:rFonts w:eastAsia="Arial" w:cs="Arial"/>
          <w:sz w:val="22"/>
          <w:szCs w:val="22"/>
        </w:rPr>
      </w:pPr>
      <w:r w:rsidRPr="3E9202F4">
        <w:rPr>
          <w:rFonts w:eastAsia="Arial" w:cs="Arial"/>
          <w:sz w:val="22"/>
          <w:szCs w:val="22"/>
        </w:rPr>
        <w:t xml:space="preserve"> </w:t>
      </w:r>
    </w:p>
    <w:p w14:paraId="29CA7C76" w14:textId="77777777" w:rsidR="00237847" w:rsidRDefault="00237847" w:rsidP="00237847">
      <w:pPr>
        <w:pStyle w:val="BodyText"/>
      </w:pPr>
    </w:p>
    <w:p w14:paraId="4B30E0E1" w14:textId="16DB3A24" w:rsidR="00237847" w:rsidRDefault="00237847" w:rsidP="00237847">
      <w:pPr>
        <w:pStyle w:val="BodyText"/>
      </w:pPr>
      <w:r>
        <w:t xml:space="preserve">The </w:t>
      </w:r>
      <w:r w:rsidRPr="00A1078F">
        <w:t xml:space="preserve">C-DRX </w:t>
      </w:r>
      <w:r w:rsidRPr="000453E6">
        <w:t xml:space="preserve">configuration remains relatively rigid, being semi-statically configured via RRC, </w:t>
      </w:r>
      <w:r w:rsidRPr="008032A5">
        <w:t>without</w:t>
      </w:r>
      <w:r w:rsidRPr="000453E6">
        <w:t xml:space="preserve"> support for setting different </w:t>
      </w:r>
      <w:r w:rsidRPr="00E414A7">
        <w:t xml:space="preserve">parameters (e.g., different </w:t>
      </w:r>
      <w:r w:rsidRPr="00F334DC">
        <w:rPr>
          <w:i/>
          <w:iCs/>
        </w:rPr>
        <w:t>OnDuration</w:t>
      </w:r>
      <w:r w:rsidRPr="00E414A7">
        <w:t xml:space="preserve"> lengths and/or </w:t>
      </w:r>
      <w:r w:rsidRPr="00F334DC">
        <w:rPr>
          <w:i/>
          <w:iCs/>
        </w:rPr>
        <w:t xml:space="preserve">drx-InactivityTimer </w:t>
      </w:r>
      <w:r w:rsidRPr="00E414A7">
        <w:t>values) for the short and long cycles. Furthermore, the possibility for dynamic adaptation of parameters is limited, typica</w:t>
      </w:r>
      <w:r>
        <w:t xml:space="preserve">lly allowing the network </w:t>
      </w:r>
      <w:r w:rsidR="00593994">
        <w:t xml:space="preserve">to terminate the </w:t>
      </w:r>
      <w:r w:rsidR="00083801">
        <w:t xml:space="preserve">remainder of </w:t>
      </w:r>
      <w:r w:rsidR="00323BDC">
        <w:t xml:space="preserve">potentially ongoing </w:t>
      </w:r>
      <w:r w:rsidR="00593994">
        <w:t>active time or</w:t>
      </w:r>
      <w:r>
        <w:t xml:space="preserve"> to switch the UE between short and long DRX cycles.</w:t>
      </w:r>
    </w:p>
    <w:p w14:paraId="743F6A3B" w14:textId="77777777" w:rsidR="004455C8" w:rsidRDefault="004455C8" w:rsidP="00237847">
      <w:pPr>
        <w:pStyle w:val="BodyText"/>
      </w:pPr>
    </w:p>
    <w:p w14:paraId="2D2FF4BA" w14:textId="365D2793" w:rsidR="00237847" w:rsidRPr="005F0A99" w:rsidRDefault="00237847" w:rsidP="00237847">
      <w:pPr>
        <w:pStyle w:val="Observation"/>
        <w:overflowPunct/>
        <w:autoSpaceDE/>
        <w:autoSpaceDN/>
        <w:adjustRightInd/>
        <w:ind w:right="144"/>
        <w:rPr>
          <w:rFonts w:cs="Arial"/>
        </w:rPr>
      </w:pPr>
      <w:bookmarkStart w:id="9" w:name="_Toc213400145"/>
      <w:bookmarkStart w:id="10" w:name="_Toc213404340"/>
      <w:r>
        <w:rPr>
          <w:lang w:eastAsia="zh-CN"/>
        </w:rPr>
        <w:t xml:space="preserve">NR does not </w:t>
      </w:r>
      <w:r w:rsidRPr="00E414A7">
        <w:rPr>
          <w:lang w:eastAsia="zh-CN"/>
        </w:rPr>
        <w:t>support pre</w:t>
      </w:r>
      <w:r>
        <w:rPr>
          <w:lang w:eastAsia="zh-CN"/>
        </w:rPr>
        <w:t>-</w:t>
      </w:r>
      <w:r w:rsidRPr="00E414A7">
        <w:rPr>
          <w:lang w:eastAsia="zh-CN"/>
        </w:rPr>
        <w:t xml:space="preserve">configuration of multiple PDCCH monitoring </w:t>
      </w:r>
      <w:r w:rsidR="00956957">
        <w:rPr>
          <w:lang w:eastAsia="zh-CN"/>
        </w:rPr>
        <w:t>sets</w:t>
      </w:r>
      <w:r w:rsidRPr="00E414A7">
        <w:rPr>
          <w:lang w:eastAsia="zh-CN"/>
        </w:rPr>
        <w:t xml:space="preserve"> tied to DRX states (e.g., different monitoring patterns</w:t>
      </w:r>
      <w:r>
        <w:rPr>
          <w:lang w:eastAsia="zh-CN"/>
        </w:rPr>
        <w:t>/</w:t>
      </w:r>
      <w:r w:rsidRPr="00E414A7">
        <w:rPr>
          <w:lang w:eastAsia="zh-CN"/>
        </w:rPr>
        <w:t xml:space="preserve">bandwidths for </w:t>
      </w:r>
      <w:r w:rsidRPr="00E414A7">
        <w:rPr>
          <w:i/>
          <w:iCs/>
          <w:lang w:eastAsia="zh-CN"/>
        </w:rPr>
        <w:t>OnDuration</w:t>
      </w:r>
      <w:r w:rsidRPr="00E414A7">
        <w:rPr>
          <w:lang w:eastAsia="zh-CN"/>
        </w:rPr>
        <w:t xml:space="preserve"> vs. drx-</w:t>
      </w:r>
      <w:r w:rsidRPr="00E414A7">
        <w:rPr>
          <w:i/>
          <w:iCs/>
          <w:lang w:eastAsia="zh-CN"/>
        </w:rPr>
        <w:t>InactivityTimer</w:t>
      </w:r>
      <w:r w:rsidRPr="00E414A7">
        <w:rPr>
          <w:lang w:eastAsia="zh-CN"/>
        </w:rPr>
        <w:t xml:space="preserve">). Such </w:t>
      </w:r>
      <w:r w:rsidR="00956957">
        <w:rPr>
          <w:lang w:eastAsia="zh-CN"/>
        </w:rPr>
        <w:t>sets</w:t>
      </w:r>
      <w:r w:rsidRPr="00E414A7">
        <w:rPr>
          <w:lang w:eastAsia="zh-CN"/>
        </w:rPr>
        <w:t xml:space="preserve"> must be dynamically </w:t>
      </w:r>
      <w:r w:rsidR="00186E74">
        <w:rPr>
          <w:lang w:eastAsia="zh-CN"/>
        </w:rPr>
        <w:t>(de-)</w:t>
      </w:r>
      <w:r w:rsidR="00332436">
        <w:rPr>
          <w:lang w:eastAsia="zh-CN"/>
        </w:rPr>
        <w:t>activated</w:t>
      </w:r>
      <w:r w:rsidRPr="00E414A7">
        <w:rPr>
          <w:lang w:eastAsia="zh-CN"/>
        </w:rPr>
        <w:t xml:space="preserve"> via PHY-layer DCI signal</w:t>
      </w:r>
      <w:r w:rsidR="00670E19">
        <w:rPr>
          <w:lang w:eastAsia="zh-CN"/>
        </w:rPr>
        <w:t>l</w:t>
      </w:r>
      <w:r w:rsidRPr="00E414A7">
        <w:rPr>
          <w:lang w:eastAsia="zh-CN"/>
        </w:rPr>
        <w:t>ing</w:t>
      </w:r>
      <w:r w:rsidRPr="00AA4A3E">
        <w:rPr>
          <w:lang w:eastAsia="zh-CN"/>
        </w:rPr>
        <w:t>.</w:t>
      </w:r>
      <w:bookmarkEnd w:id="9"/>
      <w:bookmarkEnd w:id="10"/>
    </w:p>
    <w:p w14:paraId="040745A1" w14:textId="77777777" w:rsidR="004455C8" w:rsidRDefault="004455C8" w:rsidP="00237847">
      <w:pPr>
        <w:pStyle w:val="BodyText"/>
      </w:pPr>
    </w:p>
    <w:p w14:paraId="23CC4702" w14:textId="483B08B8" w:rsidR="00237847" w:rsidRDefault="00237847" w:rsidP="00237847">
      <w:pPr>
        <w:pStyle w:val="BodyText"/>
      </w:pPr>
      <w:r>
        <w:t xml:space="preserve">The </w:t>
      </w:r>
      <w:r w:rsidRPr="00802792">
        <w:t xml:space="preserve">PHY-layer </w:t>
      </w:r>
      <w:r>
        <w:t xml:space="preserve">specifications introduced mechanisms to adjust </w:t>
      </w:r>
      <w:r w:rsidRPr="00802792">
        <w:t xml:space="preserve">PDCCH </w:t>
      </w:r>
      <w:r>
        <w:t>occasions</w:t>
      </w:r>
      <w:r w:rsidRPr="00802792">
        <w:t xml:space="preserve"> </w:t>
      </w:r>
      <w:r>
        <w:t xml:space="preserve">and scheduling patterns </w:t>
      </w:r>
      <w:r w:rsidRPr="00802792">
        <w:t>via DCI-based commands (e.g., SSSG switching, enhanced cross-slot scheduling, or BWP switching)</w:t>
      </w:r>
      <w:r>
        <w:t xml:space="preserve"> and associated timer-based configuration changes</w:t>
      </w:r>
      <w:r w:rsidRPr="00802792">
        <w:t xml:space="preserve">. </w:t>
      </w:r>
      <w:r>
        <w:t xml:space="preserve">Compared to the timer-based DRX schemes, the DCI controlled approach has the benefit that the NW can e.g. allow the UE to monitor the PDCCH in a sparse mode even upon reception of some DL data. </w:t>
      </w:r>
      <w:r w:rsidRPr="00802792">
        <w:t xml:space="preserve">However, </w:t>
      </w:r>
      <w:r>
        <w:t>the</w:t>
      </w:r>
      <w:r w:rsidRPr="00802792">
        <w:t xml:space="preserve"> DCI signal</w:t>
      </w:r>
      <w:r>
        <w:t>l</w:t>
      </w:r>
      <w:r w:rsidRPr="00802792">
        <w:t>ing may lead to excessive control overhead, particularly when many UEs are in the connected mode. In addition, the PDCCH dynamics may in practice be subject to increased delays, as the network may wish to ensure successful DCI reception by the UE and therefore wait for reception confirmations for scheduled “dummy” data transmissions</w:t>
      </w:r>
      <w:r>
        <w:t xml:space="preserve"> accompanied by these DCI commands</w:t>
      </w:r>
      <w:r w:rsidRPr="00802792">
        <w:t>.</w:t>
      </w:r>
    </w:p>
    <w:p w14:paraId="6ECCDD7B" w14:textId="020CD34F" w:rsidR="00237847" w:rsidRPr="005F0A99" w:rsidRDefault="00237847" w:rsidP="00237847">
      <w:pPr>
        <w:pStyle w:val="Observation"/>
        <w:overflowPunct/>
        <w:autoSpaceDE/>
        <w:autoSpaceDN/>
        <w:adjustRightInd/>
        <w:ind w:right="144"/>
        <w:rPr>
          <w:rFonts w:cs="Arial"/>
        </w:rPr>
      </w:pPr>
      <w:bookmarkStart w:id="11" w:name="_Toc213400146"/>
      <w:bookmarkStart w:id="12" w:name="_Toc213404341"/>
      <w:r>
        <w:rPr>
          <w:lang w:eastAsia="zh-CN"/>
        </w:rPr>
        <w:lastRenderedPageBreak/>
        <w:t>F</w:t>
      </w:r>
      <w:r w:rsidRPr="00E414A7">
        <w:rPr>
          <w:lang w:eastAsia="zh-CN"/>
        </w:rPr>
        <w:t>requent DCI-based reconfigurations (e.g., PDCCH monitoring adaptations) may increase control channel overhead, particularly when managing large UE populations</w:t>
      </w:r>
      <w:r w:rsidRPr="00AA4A3E">
        <w:rPr>
          <w:lang w:eastAsia="zh-CN"/>
        </w:rPr>
        <w:t>.</w:t>
      </w:r>
      <w:bookmarkEnd w:id="11"/>
      <w:bookmarkEnd w:id="12"/>
    </w:p>
    <w:p w14:paraId="09A239F9" w14:textId="4A9CDD8C" w:rsidR="00237847" w:rsidRDefault="00237847" w:rsidP="00237847">
      <w:pPr>
        <w:pStyle w:val="BodyText"/>
      </w:pPr>
    </w:p>
    <w:p w14:paraId="2F96A9B9" w14:textId="3D756E27" w:rsidR="00237847" w:rsidRDefault="00237847" w:rsidP="00237847">
      <w:pPr>
        <w:pStyle w:val="BodyText"/>
      </w:pPr>
      <w:r>
        <w:t xml:space="preserve">It would be beneficial to introduce a framework, combining the strengths of C-DRX and DCI controlled PDCCH adaptations. In such a framework, different windows </w:t>
      </w:r>
      <w:r w:rsidRPr="008D080F">
        <w:t>analogous</w:t>
      </w:r>
      <w:r>
        <w:t xml:space="preserve"> to “</w:t>
      </w:r>
      <w:r>
        <w:rPr>
          <w:i/>
          <w:iCs/>
        </w:rPr>
        <w:t>o</w:t>
      </w:r>
      <w:r w:rsidRPr="008D080F">
        <w:rPr>
          <w:i/>
          <w:iCs/>
        </w:rPr>
        <w:t>nDuration</w:t>
      </w:r>
      <w:r>
        <w:rPr>
          <w:i/>
          <w:iCs/>
        </w:rPr>
        <w:t>”</w:t>
      </w:r>
      <w:r>
        <w:t xml:space="preserve"> and “</w:t>
      </w:r>
      <w:proofErr w:type="spellStart"/>
      <w:r>
        <w:rPr>
          <w:i/>
          <w:iCs/>
        </w:rPr>
        <w:t>drx-i</w:t>
      </w:r>
      <w:r w:rsidRPr="008D080F">
        <w:rPr>
          <w:i/>
          <w:iCs/>
        </w:rPr>
        <w:t>nactivityTimer</w:t>
      </w:r>
      <w:proofErr w:type="spellEnd"/>
      <w:r>
        <w:rPr>
          <w:i/>
          <w:iCs/>
        </w:rPr>
        <w:t>”</w:t>
      </w:r>
      <w:r>
        <w:t xml:space="preserve"> could be individually preconfigured with corresponding </w:t>
      </w:r>
      <w:r w:rsidRPr="00F35762">
        <w:rPr>
          <w:b/>
          <w:bCs/>
        </w:rPr>
        <w:t>individual</w:t>
      </w:r>
      <w:r>
        <w:t xml:space="preserve"> PDCCH monitoring configurations (e.g., Coreset, search space, bandwidth, </w:t>
      </w:r>
      <w:proofErr w:type="spellStart"/>
      <w:r>
        <w:t>TimeDomainResourceAllocations</w:t>
      </w:r>
      <w:proofErr w:type="spellEnd"/>
      <w:r>
        <w:t xml:space="preserve"> TDRA including cross-slot vs same-slot, etc.) via RRC. Both the network and the UE </w:t>
      </w:r>
      <w:r w:rsidR="001166B4">
        <w:t>would</w:t>
      </w:r>
      <w:r w:rsidR="00845C3E">
        <w:t xml:space="preserve"> </w:t>
      </w:r>
      <w:r>
        <w:t xml:space="preserve">then switch </w:t>
      </w:r>
      <w:r w:rsidR="00845C3E">
        <w:t>PDCCH</w:t>
      </w:r>
      <w:r>
        <w:t xml:space="preserve"> configurations depending on which window is active, thereby reducing signal</w:t>
      </w:r>
      <w:r w:rsidR="00CA0818">
        <w:t>l</w:t>
      </w:r>
      <w:r>
        <w:t>ing and associated delays. For example, during the “</w:t>
      </w:r>
      <w:r w:rsidRPr="008D080F">
        <w:rPr>
          <w:i/>
          <w:iCs/>
        </w:rPr>
        <w:t>onDuration</w:t>
      </w:r>
      <w:r>
        <w:t>”-alike window, the UE could operate over a narrower bandwidth and use a sparse search space and/or cross-slot scheduling. Upon data activity, the UE could transition to an “</w:t>
      </w:r>
      <w:proofErr w:type="spellStart"/>
      <w:r>
        <w:rPr>
          <w:i/>
          <w:iCs/>
        </w:rPr>
        <w:t>drx-i</w:t>
      </w:r>
      <w:r w:rsidRPr="008D080F">
        <w:rPr>
          <w:i/>
          <w:iCs/>
        </w:rPr>
        <w:t>nactivityTimer</w:t>
      </w:r>
      <w:proofErr w:type="spellEnd"/>
      <w:r>
        <w:t xml:space="preserve">”-alike window with a wider bandwidth, denser search space, and/or same-slot scheduling. </w:t>
      </w:r>
    </w:p>
    <w:p w14:paraId="4A437A33" w14:textId="62574614" w:rsidR="00EE4682" w:rsidRDefault="001166B4" w:rsidP="00EE4682">
      <w:pPr>
        <w:pStyle w:val="BodyText"/>
        <w:keepNext/>
      </w:pPr>
      <w:r>
        <w:rPr>
          <w:noProof/>
        </w:rPr>
        <w:object w:dxaOrig="12781" w:dyaOrig="4996" w14:anchorId="20D35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pt;height:188.5pt" o:ole="">
            <v:imagedata r:id="rId13" o:title=""/>
          </v:shape>
          <o:OLEObject Type="Embed" ProgID="Visio.Drawing.15" ShapeID="_x0000_i1030" DrawAspect="Content" ObjectID="_1824017254" r:id="rId14"/>
        </w:object>
      </w:r>
    </w:p>
    <w:p w14:paraId="0812F71C" w14:textId="4D8236F8" w:rsidR="00237847" w:rsidRDefault="00EE4682" w:rsidP="00E91C5B">
      <w:pPr>
        <w:pStyle w:val="Caption"/>
        <w:ind w:left="851" w:hanging="851"/>
        <w:jc w:val="both"/>
      </w:pPr>
      <w:r>
        <w:t xml:space="preserve">Figure </w:t>
      </w:r>
      <w:r>
        <w:fldChar w:fldCharType="begin"/>
      </w:r>
      <w:r>
        <w:instrText xml:space="preserve"> SEQ Figure \* ARABIC </w:instrText>
      </w:r>
      <w:r>
        <w:fldChar w:fldCharType="separate"/>
      </w:r>
      <w:r>
        <w:rPr>
          <w:noProof/>
        </w:rPr>
        <w:t>2</w:t>
      </w:r>
      <w:r>
        <w:fldChar w:fldCharType="end"/>
      </w:r>
      <w:r w:rsidR="003A2E99">
        <w:t xml:space="preserve">: </w:t>
      </w:r>
      <w:r w:rsidR="003A2E99" w:rsidRPr="005C454E">
        <w:rPr>
          <w:rFonts w:asciiTheme="minorBidi" w:hAnsiTheme="minorBidi"/>
        </w:rPr>
        <w:t>UE DRX</w:t>
      </w:r>
      <w:r w:rsidR="00736C9F" w:rsidRPr="005C454E">
        <w:rPr>
          <w:rFonts w:asciiTheme="minorBidi" w:hAnsiTheme="minorBidi"/>
        </w:rPr>
        <w:t xml:space="preserve"> framework </w:t>
      </w:r>
      <w:r w:rsidR="00C75F91" w:rsidRPr="005C454E">
        <w:rPr>
          <w:rFonts w:asciiTheme="minorBidi" w:hAnsiTheme="minorBidi"/>
        </w:rPr>
        <w:t>including windows of</w:t>
      </w:r>
      <w:r w:rsidR="001E72EC" w:rsidRPr="005C454E">
        <w:rPr>
          <w:rFonts w:asciiTheme="minorBidi" w:hAnsiTheme="minorBidi"/>
        </w:rPr>
        <w:t xml:space="preserve"> </w:t>
      </w:r>
      <w:r w:rsidR="00FB608B" w:rsidRPr="005C454E">
        <w:rPr>
          <w:rFonts w:asciiTheme="minorBidi" w:hAnsiTheme="minorBidi"/>
        </w:rPr>
        <w:t xml:space="preserve">PDCCH </w:t>
      </w:r>
      <w:r w:rsidR="00E66627" w:rsidRPr="005C454E">
        <w:rPr>
          <w:rFonts w:asciiTheme="minorBidi" w:hAnsiTheme="minorBidi"/>
        </w:rPr>
        <w:t>configurations</w:t>
      </w:r>
      <w:r w:rsidR="003A2E99" w:rsidRPr="005C454E">
        <w:rPr>
          <w:rFonts w:asciiTheme="minorBidi" w:hAnsiTheme="minorBidi"/>
        </w:rPr>
        <w:t>.</w:t>
      </w:r>
      <w:r w:rsidR="001C17E5" w:rsidRPr="005C454E">
        <w:rPr>
          <w:rFonts w:asciiTheme="minorBidi" w:hAnsiTheme="minorBidi"/>
        </w:rPr>
        <w:t xml:space="preserve"> UE switches from </w:t>
      </w:r>
      <w:r w:rsidR="00262B32" w:rsidRPr="005C454E">
        <w:rPr>
          <w:rFonts w:asciiTheme="minorBidi" w:hAnsiTheme="minorBidi"/>
        </w:rPr>
        <w:t xml:space="preserve">one </w:t>
      </w:r>
      <w:r w:rsidR="00E8767B" w:rsidRPr="005C454E">
        <w:rPr>
          <w:rFonts w:asciiTheme="minorBidi" w:hAnsiTheme="minorBidi"/>
        </w:rPr>
        <w:t>window</w:t>
      </w:r>
      <w:r w:rsidR="00B45825" w:rsidRPr="005C454E">
        <w:rPr>
          <w:rFonts w:asciiTheme="minorBidi" w:hAnsiTheme="minorBidi"/>
        </w:rPr>
        <w:t xml:space="preserve"> </w:t>
      </w:r>
      <w:r w:rsidR="00E8767B" w:rsidRPr="005C454E">
        <w:rPr>
          <w:rFonts w:asciiTheme="minorBidi" w:hAnsiTheme="minorBidi"/>
        </w:rPr>
        <w:t xml:space="preserve">to another based on </w:t>
      </w:r>
      <w:r w:rsidR="001D7622" w:rsidRPr="005C454E">
        <w:rPr>
          <w:rFonts w:asciiTheme="minorBidi" w:hAnsiTheme="minorBidi"/>
        </w:rPr>
        <w:t>data activity</w:t>
      </w:r>
      <w:r w:rsidR="001D7622">
        <w:rPr>
          <w:rFonts w:asciiTheme="minorBidi" w:hAnsiTheme="minorBidi"/>
          <w:b w:val="0"/>
          <w:bCs/>
        </w:rPr>
        <w:t>.</w:t>
      </w:r>
    </w:p>
    <w:p w14:paraId="5A9EAAE9" w14:textId="77777777" w:rsidR="00237847" w:rsidRDefault="00237847" w:rsidP="00237847">
      <w:pPr>
        <w:spacing w:after="120"/>
      </w:pPr>
      <w:r w:rsidRPr="3E9202F4">
        <w:rPr>
          <w:rFonts w:ascii="Arial" w:eastAsia="Arial" w:hAnsi="Arial" w:cs="Arial"/>
          <w:sz w:val="22"/>
          <w:szCs w:val="22"/>
        </w:rPr>
        <w:t xml:space="preserve"> </w:t>
      </w:r>
    </w:p>
    <w:p w14:paraId="140FA043" w14:textId="77777777" w:rsidR="00237847" w:rsidRDefault="00237847" w:rsidP="00237847">
      <w:pPr>
        <w:pStyle w:val="BodyText"/>
      </w:pPr>
      <w:r w:rsidRPr="3E9202F4">
        <w:rPr>
          <w:rFonts w:eastAsia="Arial" w:cs="Arial"/>
          <w:sz w:val="22"/>
          <w:szCs w:val="22"/>
        </w:rPr>
        <w:t xml:space="preserve"> </w:t>
      </w:r>
    </w:p>
    <w:p w14:paraId="3683E83B" w14:textId="2F6175E7" w:rsidR="00237847" w:rsidRDefault="00237847" w:rsidP="00237847">
      <w:pPr>
        <w:pStyle w:val="Proposal"/>
        <w:tabs>
          <w:tab w:val="clear" w:pos="1304"/>
        </w:tabs>
        <w:overflowPunct/>
        <w:autoSpaceDE/>
        <w:autoSpaceDN/>
        <w:adjustRightInd/>
        <w:ind w:left="1440" w:right="144" w:hanging="1440"/>
      </w:pPr>
      <w:bookmarkStart w:id="13" w:name="_Toc213400148"/>
      <w:bookmarkStart w:id="14" w:name="_Toc213404347"/>
      <w:r>
        <w:t>For 6GR, s</w:t>
      </w:r>
      <w:r w:rsidRPr="00CC3190">
        <w:t xml:space="preserve">upport low-overhead transitions between preconfigured </w:t>
      </w:r>
      <w:r w:rsidR="00C41326">
        <w:t xml:space="preserve">PDCCH </w:t>
      </w:r>
      <w:r w:rsidRPr="00CC3190">
        <w:t>monitoring sets without requiring DCI-based signal</w:t>
      </w:r>
      <w:r w:rsidR="00A14F3A">
        <w:t>l</w:t>
      </w:r>
      <w:r w:rsidRPr="00CC3190">
        <w:t>ing for each switch, thereby reducing load and latency</w:t>
      </w:r>
      <w:r>
        <w:t>.</w:t>
      </w:r>
      <w:bookmarkEnd w:id="13"/>
      <w:bookmarkEnd w:id="14"/>
    </w:p>
    <w:p w14:paraId="7D70FA9E" w14:textId="41B472DC" w:rsidR="00237847" w:rsidRDefault="00237847" w:rsidP="00237847">
      <w:pPr>
        <w:pStyle w:val="Proposal"/>
        <w:tabs>
          <w:tab w:val="clear" w:pos="1304"/>
        </w:tabs>
        <w:overflowPunct/>
        <w:autoSpaceDE/>
        <w:autoSpaceDN/>
        <w:adjustRightInd/>
        <w:ind w:left="1440" w:right="144" w:hanging="1440"/>
      </w:pPr>
      <w:bookmarkStart w:id="15" w:name="_Toc213400149"/>
      <w:bookmarkStart w:id="16" w:name="_Toc213404348"/>
      <w:r w:rsidRPr="00CC3190">
        <w:t xml:space="preserve">For 6GR, allow configuration of multiple DRX window types </w:t>
      </w:r>
      <w:r w:rsidR="00956957">
        <w:t xml:space="preserve">in connected mode </w:t>
      </w:r>
      <w:r w:rsidRPr="00CC3190">
        <w:t>(analogous to NR C-DRX "</w:t>
      </w:r>
      <w:r w:rsidRPr="00F334DC">
        <w:rPr>
          <w:i/>
          <w:iCs/>
        </w:rPr>
        <w:t>OnDuration</w:t>
      </w:r>
      <w:r w:rsidRPr="00CC3190">
        <w:t>", "</w:t>
      </w:r>
      <w:r w:rsidRPr="00F334DC">
        <w:rPr>
          <w:i/>
          <w:iCs/>
        </w:rPr>
        <w:t>drx-InactivityTimer</w:t>
      </w:r>
      <w:r w:rsidRPr="00CC3190">
        <w:t xml:space="preserve">"), each associated with </w:t>
      </w:r>
      <w:r w:rsidR="00956957">
        <w:t>separate</w:t>
      </w:r>
      <w:r w:rsidRPr="00CC3190">
        <w:t xml:space="preserve"> PHY-layer configurations (e.g., search space, TDRA configuration, bandwidth) preconfigured via RRC</w:t>
      </w:r>
      <w:r>
        <w:t>.</w:t>
      </w:r>
      <w:bookmarkEnd w:id="15"/>
      <w:bookmarkEnd w:id="16"/>
    </w:p>
    <w:p w14:paraId="724B81C5" w14:textId="77777777" w:rsidR="00237847" w:rsidRDefault="00237847" w:rsidP="00237847">
      <w:pPr>
        <w:pStyle w:val="BodyText"/>
      </w:pPr>
      <w:r w:rsidRPr="3E9202F4">
        <w:rPr>
          <w:rFonts w:eastAsia="Arial" w:cs="Arial"/>
          <w:sz w:val="22"/>
          <w:szCs w:val="22"/>
        </w:rPr>
        <w:t xml:space="preserve"> </w:t>
      </w:r>
    </w:p>
    <w:p w14:paraId="55BE64DE" w14:textId="77777777" w:rsidR="00237847" w:rsidRDefault="00237847" w:rsidP="00237847">
      <w:pPr>
        <w:pStyle w:val="BodyText"/>
      </w:pPr>
      <w:r>
        <w:t>Nevertheless, it would still be desirable to maintain the ability for additional PDCCH adaptation control when necessary and invoke “onDuration” with a WUS</w:t>
      </w:r>
      <w:r>
        <w:t>.</w:t>
      </w:r>
    </w:p>
    <w:p w14:paraId="04306DB2" w14:textId="77777777" w:rsidR="00237847" w:rsidRDefault="00237847" w:rsidP="00237847">
      <w:pPr>
        <w:spacing w:after="120"/>
        <w:jc w:val="both"/>
      </w:pPr>
      <w:r w:rsidRPr="3E9202F4">
        <w:rPr>
          <w:rFonts w:ascii="Arial" w:eastAsia="Arial" w:hAnsi="Arial" w:cs="Arial"/>
          <w:sz w:val="22"/>
          <w:szCs w:val="22"/>
        </w:rPr>
        <w:t xml:space="preserve"> </w:t>
      </w:r>
    </w:p>
    <w:p w14:paraId="1FB67888" w14:textId="492851E5" w:rsidR="00EE4682" w:rsidRDefault="001166B4" w:rsidP="00EE4682">
      <w:pPr>
        <w:pStyle w:val="BodyText"/>
        <w:keepNext/>
      </w:pPr>
      <w:r>
        <w:rPr>
          <w:noProof/>
        </w:rPr>
        <w:object w:dxaOrig="12212" w:dyaOrig="4591" w14:anchorId="0D1D8480">
          <v:shape id="_x0000_i1031" type="#_x0000_t75" style="width:482pt;height:180.5pt" o:ole="">
            <v:imagedata r:id="rId15" o:title=""/>
          </v:shape>
          <o:OLEObject Type="Embed" ProgID="Visio.Drawing.15" ShapeID="_x0000_i1031" DrawAspect="Content" ObjectID="_1824017255" r:id="rId16"/>
        </w:object>
      </w:r>
    </w:p>
    <w:p w14:paraId="50ECFF5C" w14:textId="756917DC" w:rsidR="00237847" w:rsidRDefault="00EE4682" w:rsidP="00F0742F">
      <w:pPr>
        <w:pStyle w:val="Caption"/>
        <w:ind w:left="851" w:hanging="851"/>
        <w:jc w:val="both"/>
      </w:pPr>
      <w:r>
        <w:t xml:space="preserve">Figure </w:t>
      </w:r>
      <w:r>
        <w:fldChar w:fldCharType="begin"/>
      </w:r>
      <w:r>
        <w:instrText xml:space="preserve"> SEQ Figure \* ARABIC </w:instrText>
      </w:r>
      <w:r>
        <w:fldChar w:fldCharType="separate"/>
      </w:r>
      <w:r>
        <w:rPr>
          <w:noProof/>
        </w:rPr>
        <w:t>3</w:t>
      </w:r>
      <w:r>
        <w:fldChar w:fldCharType="end"/>
      </w:r>
      <w:r w:rsidR="00F0742F">
        <w:t xml:space="preserve">: </w:t>
      </w:r>
      <w:r w:rsidR="00F0742F" w:rsidRPr="005C454E">
        <w:rPr>
          <w:rFonts w:asciiTheme="minorBidi" w:hAnsiTheme="minorBidi"/>
        </w:rPr>
        <w:t xml:space="preserve">UE DRX framework including windows of PDCCH configurations. </w:t>
      </w:r>
      <w:r w:rsidR="006111E5" w:rsidRPr="005C454E">
        <w:rPr>
          <w:rFonts w:asciiTheme="minorBidi" w:hAnsiTheme="minorBidi"/>
        </w:rPr>
        <w:t xml:space="preserve">WUS </w:t>
      </w:r>
      <w:r w:rsidR="006A3B28" w:rsidRPr="005C454E">
        <w:rPr>
          <w:rFonts w:asciiTheme="minorBidi" w:hAnsiTheme="minorBidi"/>
        </w:rPr>
        <w:t xml:space="preserve">is used to </w:t>
      </w:r>
      <w:r w:rsidR="007C7651" w:rsidRPr="005C454E">
        <w:rPr>
          <w:rFonts w:asciiTheme="minorBidi" w:hAnsiTheme="minorBidi"/>
        </w:rPr>
        <w:t xml:space="preserve">trigger the UE to </w:t>
      </w:r>
      <w:r w:rsidR="00641FE0" w:rsidRPr="005C454E">
        <w:rPr>
          <w:rFonts w:asciiTheme="minorBidi" w:hAnsiTheme="minorBidi"/>
        </w:rPr>
        <w:t xml:space="preserve">activate a window for </w:t>
      </w:r>
      <w:r w:rsidR="007C7651" w:rsidRPr="005C454E">
        <w:rPr>
          <w:rFonts w:asciiTheme="minorBidi" w:hAnsiTheme="minorBidi"/>
        </w:rPr>
        <w:t>monitor</w:t>
      </w:r>
      <w:r w:rsidR="00641FE0" w:rsidRPr="005C454E">
        <w:rPr>
          <w:rFonts w:asciiTheme="minorBidi" w:hAnsiTheme="minorBidi"/>
        </w:rPr>
        <w:t>ing</w:t>
      </w:r>
      <w:r w:rsidR="007C7651" w:rsidRPr="005C454E">
        <w:rPr>
          <w:rFonts w:asciiTheme="minorBidi" w:hAnsiTheme="minorBidi"/>
        </w:rPr>
        <w:t xml:space="preserve"> </w:t>
      </w:r>
      <w:r w:rsidR="00911E21" w:rsidRPr="005C454E">
        <w:rPr>
          <w:rFonts w:asciiTheme="minorBidi" w:hAnsiTheme="minorBidi"/>
        </w:rPr>
        <w:t>PDCCH</w:t>
      </w:r>
      <w:r w:rsidR="00F0742F" w:rsidRPr="005C454E">
        <w:rPr>
          <w:rFonts w:asciiTheme="minorBidi" w:hAnsiTheme="minorBidi"/>
        </w:rPr>
        <w:t>.</w:t>
      </w:r>
      <w:r w:rsidR="00611C51" w:rsidRPr="005C454E">
        <w:rPr>
          <w:rFonts w:asciiTheme="minorBidi" w:hAnsiTheme="minorBidi"/>
        </w:rPr>
        <w:t xml:space="preserve"> The PDCCH configuration </w:t>
      </w:r>
      <w:r w:rsidR="00641FE0" w:rsidRPr="005C454E">
        <w:rPr>
          <w:rFonts w:asciiTheme="minorBidi" w:hAnsiTheme="minorBidi"/>
        </w:rPr>
        <w:t xml:space="preserve">can </w:t>
      </w:r>
      <w:r w:rsidR="00F02FD7" w:rsidRPr="005C454E">
        <w:rPr>
          <w:rFonts w:asciiTheme="minorBidi" w:hAnsiTheme="minorBidi"/>
        </w:rPr>
        <w:t>additionally</w:t>
      </w:r>
      <w:r w:rsidR="00641FE0" w:rsidRPr="005C454E">
        <w:rPr>
          <w:rFonts w:asciiTheme="minorBidi" w:hAnsiTheme="minorBidi"/>
        </w:rPr>
        <w:t xml:space="preserve"> be</w:t>
      </w:r>
      <w:r w:rsidR="00611C51" w:rsidRPr="005C454E">
        <w:rPr>
          <w:rFonts w:asciiTheme="minorBidi" w:hAnsiTheme="minorBidi"/>
        </w:rPr>
        <w:t xml:space="preserve"> </w:t>
      </w:r>
      <w:r w:rsidR="00D131B9" w:rsidRPr="005C454E">
        <w:rPr>
          <w:rFonts w:asciiTheme="minorBidi" w:hAnsiTheme="minorBidi"/>
        </w:rPr>
        <w:t xml:space="preserve">adapted </w:t>
      </w:r>
      <w:r w:rsidR="005C454E" w:rsidRPr="005C454E">
        <w:rPr>
          <w:rFonts w:asciiTheme="minorBidi" w:hAnsiTheme="minorBidi"/>
        </w:rPr>
        <w:t>by</w:t>
      </w:r>
      <w:r w:rsidR="00D131B9" w:rsidRPr="005C454E">
        <w:rPr>
          <w:rFonts w:asciiTheme="minorBidi" w:hAnsiTheme="minorBidi"/>
        </w:rPr>
        <w:t xml:space="preserve"> </w:t>
      </w:r>
      <w:r w:rsidR="00606F04" w:rsidRPr="005C454E">
        <w:rPr>
          <w:rFonts w:asciiTheme="minorBidi" w:hAnsiTheme="minorBidi"/>
        </w:rPr>
        <w:t>lower layer signal</w:t>
      </w:r>
      <w:r w:rsidR="00F02FD7" w:rsidRPr="005C454E">
        <w:rPr>
          <w:rFonts w:asciiTheme="minorBidi" w:hAnsiTheme="minorBidi"/>
        </w:rPr>
        <w:t>l</w:t>
      </w:r>
      <w:r w:rsidR="00606F04" w:rsidRPr="005C454E">
        <w:rPr>
          <w:rFonts w:asciiTheme="minorBidi" w:hAnsiTheme="minorBidi"/>
        </w:rPr>
        <w:t>ing.</w:t>
      </w:r>
    </w:p>
    <w:p w14:paraId="2F0D4104" w14:textId="77777777" w:rsidR="00237847" w:rsidRDefault="00237847" w:rsidP="00237847">
      <w:pPr>
        <w:pStyle w:val="BodyText"/>
      </w:pPr>
    </w:p>
    <w:p w14:paraId="2A841311" w14:textId="36CF691B" w:rsidR="00237847" w:rsidRPr="00DE01DE" w:rsidRDefault="00237847" w:rsidP="00237847">
      <w:pPr>
        <w:pStyle w:val="Proposal"/>
        <w:tabs>
          <w:tab w:val="clear" w:pos="1304"/>
        </w:tabs>
        <w:overflowPunct/>
        <w:autoSpaceDE/>
        <w:autoSpaceDN/>
        <w:adjustRightInd/>
        <w:ind w:left="1440" w:right="144" w:hanging="1440"/>
      </w:pPr>
      <w:bookmarkStart w:id="17" w:name="_Toc213400150"/>
      <w:bookmarkStart w:id="18" w:name="_Toc213404349"/>
      <w:r>
        <w:t>For 6GR, r</w:t>
      </w:r>
      <w:r w:rsidRPr="00CC3190">
        <w:t xml:space="preserve">etain the ability for additional </w:t>
      </w:r>
      <w:r>
        <w:t xml:space="preserve">lower-layer </w:t>
      </w:r>
      <w:r w:rsidRPr="00CC3190">
        <w:t xml:space="preserve">control (e.g., search space, </w:t>
      </w:r>
      <w:r>
        <w:t>enhanced cross-slot</w:t>
      </w:r>
      <w:r w:rsidRPr="00CC3190">
        <w:t xml:space="preserve">, bandwidth) when necessary, </w:t>
      </w:r>
      <w:r w:rsidR="0049488D">
        <w:t>enabling</w:t>
      </w:r>
      <w:r w:rsidR="0049488D" w:rsidRPr="00CC3190">
        <w:t xml:space="preserve"> </w:t>
      </w:r>
      <w:r w:rsidRPr="00CC3190">
        <w:t xml:space="preserve">a combination of preconfigured </w:t>
      </w:r>
      <w:r w:rsidR="00092911">
        <w:t>monitoring pattern</w:t>
      </w:r>
      <w:r w:rsidR="001F3EC8">
        <w:t>s</w:t>
      </w:r>
      <w:r w:rsidR="001E7E8C">
        <w:t xml:space="preserve"> </w:t>
      </w:r>
      <w:r w:rsidR="00157EA4">
        <w:t>across</w:t>
      </w:r>
      <w:r w:rsidR="001E7E8C">
        <w:t xml:space="preserve"> different windows</w:t>
      </w:r>
      <w:r w:rsidRPr="00CC3190">
        <w:t xml:space="preserve"> and </w:t>
      </w:r>
      <w:r w:rsidR="00366FB1">
        <w:t>dynamic</w:t>
      </w:r>
      <w:r w:rsidRPr="00CC3190">
        <w:t xml:space="preserve"> adaptability</w:t>
      </w:r>
      <w:r>
        <w:t>.</w:t>
      </w:r>
      <w:bookmarkEnd w:id="17"/>
      <w:bookmarkEnd w:id="18"/>
    </w:p>
    <w:p w14:paraId="27DC3A22" w14:textId="77777777" w:rsidR="00237847" w:rsidRDefault="00237847" w:rsidP="00237847">
      <w:pPr>
        <w:pStyle w:val="BodyText"/>
      </w:pPr>
      <w:r w:rsidRPr="3E9202F4">
        <w:rPr>
          <w:rFonts w:eastAsia="Arial" w:cs="Arial"/>
          <w:sz w:val="22"/>
          <w:szCs w:val="22"/>
        </w:rPr>
        <w:t xml:space="preserve"> </w:t>
      </w:r>
    </w:p>
    <w:p w14:paraId="46AF04B7" w14:textId="77777777" w:rsidR="00237847" w:rsidRPr="00DE01DE" w:rsidRDefault="00237847" w:rsidP="00237847">
      <w:pPr>
        <w:pStyle w:val="Proposal"/>
        <w:tabs>
          <w:tab w:val="clear" w:pos="1304"/>
        </w:tabs>
        <w:overflowPunct/>
        <w:autoSpaceDE/>
        <w:autoSpaceDN/>
        <w:adjustRightInd/>
        <w:ind w:left="1440" w:right="144" w:hanging="1440"/>
      </w:pPr>
      <w:bookmarkStart w:id="19" w:name="_Toc213400151"/>
      <w:bookmarkStart w:id="20" w:name="_Toc213404350"/>
      <w:r>
        <w:t>For 6GR, a</w:t>
      </w:r>
      <w:r w:rsidRPr="00CC3190">
        <w:t>llow WUS-based triggering of specific "OnDuration" window configurations, enabling energy-efficient receiver reactivation with appropriate PHY setting</w:t>
      </w:r>
      <w:r>
        <w:t>.</w:t>
      </w:r>
      <w:bookmarkEnd w:id="19"/>
      <w:bookmarkEnd w:id="20"/>
    </w:p>
    <w:p w14:paraId="4354BC91" w14:textId="77777777" w:rsidR="00237847" w:rsidRDefault="00237847" w:rsidP="00237847"/>
    <w:p w14:paraId="5157E55B" w14:textId="77777777" w:rsidR="005A2D19" w:rsidRDefault="005A2D19" w:rsidP="005A2D19"/>
    <w:p w14:paraId="1D9DE137" w14:textId="5007C3BA" w:rsidR="00431AD3" w:rsidRDefault="3109D191" w:rsidP="00431AD3">
      <w:pPr>
        <w:pStyle w:val="Heading1"/>
      </w:pPr>
      <w:r>
        <w:t>2.2</w:t>
      </w:r>
      <w:r w:rsidR="00907182">
        <w:tab/>
      </w:r>
      <w:r w:rsidR="6541738B">
        <w:t>Network</w:t>
      </w:r>
      <w:r w:rsidR="00431AD3">
        <w:t xml:space="preserve"> Energy Savings</w:t>
      </w:r>
    </w:p>
    <w:p w14:paraId="2DA0A213" w14:textId="3D2FC1DB" w:rsidR="00687AAA" w:rsidRDefault="6ACD5655" w:rsidP="00687AAA">
      <w:pPr>
        <w:pStyle w:val="Heading2"/>
      </w:pPr>
      <w:r>
        <w:t>2</w:t>
      </w:r>
      <w:r w:rsidR="3202A522">
        <w:t>.</w:t>
      </w:r>
      <w:r w:rsidR="1BBD8C68">
        <w:t>2</w:t>
      </w:r>
      <w:r w:rsidR="48558FC0">
        <w:t>.1</w:t>
      </w:r>
      <w:r w:rsidR="00687AAA">
        <w:tab/>
      </w:r>
      <w:r w:rsidR="00366FB1">
        <w:t>D</w:t>
      </w:r>
      <w:r w:rsidR="008F3A21" w:rsidRPr="008F3A21">
        <w:t>iscontinuous UL</w:t>
      </w:r>
      <w:r w:rsidR="00366FB1">
        <w:t>/</w:t>
      </w:r>
      <w:r w:rsidR="008F3A21" w:rsidRPr="008F3A21">
        <w:t xml:space="preserve"> DL transmissions for UEs in connected </w:t>
      </w:r>
      <w:r w:rsidR="008F3A21" w:rsidRPr="008F3A21">
        <w:t>mode</w:t>
      </w:r>
    </w:p>
    <w:p w14:paraId="29930A82" w14:textId="634F75FA" w:rsidR="00603838" w:rsidRPr="00603838" w:rsidRDefault="00603838" w:rsidP="00603838">
      <w:pPr>
        <w:rPr>
          <w:rFonts w:ascii="Arial" w:hAnsi="Arial" w:cs="Arial"/>
        </w:rPr>
      </w:pPr>
      <w:r w:rsidRPr="00603838">
        <w:rPr>
          <w:rFonts w:ascii="Arial" w:eastAsia="Arial" w:hAnsi="Arial" w:cs="Arial"/>
        </w:rPr>
        <w:t xml:space="preserve">In </w:t>
      </w:r>
      <w:r w:rsidR="00366FB1">
        <w:rPr>
          <w:rFonts w:ascii="Arial" w:eastAsia="Arial" w:hAnsi="Arial" w:cs="Arial"/>
        </w:rPr>
        <w:t>this section</w:t>
      </w:r>
      <w:r>
        <w:rPr>
          <w:rFonts w:ascii="Arial" w:eastAsia="Arial" w:hAnsi="Arial" w:cs="Arial"/>
        </w:rPr>
        <w:t>, we discuss the energy-efficient configurations of UL occasions</w:t>
      </w:r>
      <w:r w:rsidR="00EB2141">
        <w:rPr>
          <w:rFonts w:ascii="Arial" w:eastAsia="Arial" w:hAnsi="Arial" w:cs="Arial"/>
        </w:rPr>
        <w:t>,</w:t>
      </w:r>
      <w:r>
        <w:rPr>
          <w:rFonts w:ascii="Arial" w:eastAsia="Arial" w:hAnsi="Arial" w:cs="Arial"/>
        </w:rPr>
        <w:t xml:space="preserve"> and </w:t>
      </w:r>
      <w:r w:rsidR="00EB2141">
        <w:rPr>
          <w:rFonts w:ascii="Arial" w:eastAsia="Arial" w:hAnsi="Arial" w:cs="Arial"/>
        </w:rPr>
        <w:t>how</w:t>
      </w:r>
      <w:r w:rsidR="00EB2141" w:rsidRPr="00EB2141">
        <w:rPr>
          <w:rFonts w:ascii="Arial" w:eastAsia="Arial" w:hAnsi="Arial" w:cs="Arial"/>
        </w:rPr>
        <w:t xml:space="preserve"> </w:t>
      </w:r>
      <w:r>
        <w:rPr>
          <w:rFonts w:ascii="Arial" w:eastAsia="Arial" w:hAnsi="Arial" w:cs="Arial"/>
        </w:rPr>
        <w:t xml:space="preserve">the </w:t>
      </w:r>
      <w:r w:rsidR="00EB2141" w:rsidRPr="00EB2141">
        <w:rPr>
          <w:rFonts w:ascii="Arial" w:eastAsia="Arial" w:hAnsi="Arial" w:cs="Arial"/>
        </w:rPr>
        <w:t>NW can create transmission and reception gaps that offer greater opportunities for network energy savings</w:t>
      </w:r>
      <w:r w:rsidR="00EB2141">
        <w:rPr>
          <w:rFonts w:ascii="Arial" w:eastAsia="Arial" w:hAnsi="Arial" w:cs="Arial"/>
        </w:rPr>
        <w:t>.</w:t>
      </w:r>
    </w:p>
    <w:p w14:paraId="0CEB6AD3" w14:textId="004E01CD" w:rsidR="00DA236F" w:rsidRDefault="00B052B0" w:rsidP="0046447C">
      <w:pPr>
        <w:pStyle w:val="Heading3"/>
      </w:pPr>
      <w:r>
        <w:t>2</w:t>
      </w:r>
      <w:r w:rsidR="3202A522">
        <w:t>.</w:t>
      </w:r>
      <w:r w:rsidR="2A6C0879">
        <w:t>2</w:t>
      </w:r>
      <w:r w:rsidR="3202A522">
        <w:t>.1</w:t>
      </w:r>
      <w:r>
        <w:t>.1</w:t>
      </w:r>
      <w:r w:rsidR="00687AAA">
        <w:tab/>
      </w:r>
      <w:r w:rsidR="53CE796B">
        <w:t>UL transmissions</w:t>
      </w:r>
      <w:r w:rsidR="0074123C">
        <w:t xml:space="preserve"> </w:t>
      </w:r>
    </w:p>
    <w:p w14:paraId="7D5D2690" w14:textId="509EF9AD" w:rsidR="002A363F" w:rsidRDefault="0059367F" w:rsidP="00232DBA">
      <w:pPr>
        <w:pStyle w:val="BodyText"/>
        <w:rPr>
          <w:rFonts w:eastAsia="Arial"/>
        </w:rPr>
      </w:pPr>
      <w:bookmarkStart w:id="21" w:name="_Hlk213076358"/>
      <w:r>
        <w:rPr>
          <w:rFonts w:eastAsia="Arial"/>
        </w:rPr>
        <w:t>In 5G NR</w:t>
      </w:r>
      <w:r w:rsidR="00241D8A" w:rsidRPr="00241D8A">
        <w:rPr>
          <w:rFonts w:eastAsia="Arial"/>
        </w:rPr>
        <w:t xml:space="preserve">, preconfigured </w:t>
      </w:r>
      <w:bookmarkEnd w:id="21"/>
      <w:r w:rsidR="00241D8A" w:rsidRPr="00241D8A">
        <w:rPr>
          <w:rFonts w:eastAsia="Arial"/>
        </w:rPr>
        <w:t xml:space="preserve">UL </w:t>
      </w:r>
      <w:r w:rsidR="002100AB">
        <w:rPr>
          <w:rFonts w:eastAsia="Arial"/>
        </w:rPr>
        <w:t>occasions</w:t>
      </w:r>
      <w:r w:rsidR="00241D8A" w:rsidRPr="00241D8A">
        <w:rPr>
          <w:rFonts w:eastAsia="Arial"/>
        </w:rPr>
        <w:t xml:space="preserve"> in connected mode (e.g., </w:t>
      </w:r>
      <w:r w:rsidR="7832B6B8" w:rsidRPr="6984E095">
        <w:rPr>
          <w:rFonts w:eastAsia="Arial"/>
        </w:rPr>
        <w:t xml:space="preserve">Scheduling </w:t>
      </w:r>
      <w:r w:rsidR="0876B670" w:rsidRPr="66E5261B">
        <w:rPr>
          <w:rFonts w:eastAsia="Arial"/>
        </w:rPr>
        <w:t>R</w:t>
      </w:r>
      <w:r w:rsidR="7832B6B8" w:rsidRPr="66E5261B">
        <w:rPr>
          <w:rFonts w:eastAsia="Arial"/>
        </w:rPr>
        <w:t>equest</w:t>
      </w:r>
      <w:r w:rsidR="7832B6B8" w:rsidRPr="6984E095">
        <w:rPr>
          <w:rFonts w:eastAsia="Arial"/>
        </w:rPr>
        <w:t xml:space="preserve"> (</w:t>
      </w:r>
      <w:r w:rsidR="00241D8A" w:rsidRPr="6984E095">
        <w:rPr>
          <w:rFonts w:eastAsia="Arial"/>
        </w:rPr>
        <w:t>SR</w:t>
      </w:r>
      <w:r w:rsidR="6587835D" w:rsidRPr="6984E095">
        <w:rPr>
          <w:rFonts w:eastAsia="Arial"/>
        </w:rPr>
        <w:t>)</w:t>
      </w:r>
      <w:r w:rsidR="00241D8A" w:rsidRPr="00241D8A">
        <w:rPr>
          <w:rFonts w:eastAsia="Arial"/>
        </w:rPr>
        <w:t xml:space="preserve"> and </w:t>
      </w:r>
      <w:r w:rsidR="004638C9">
        <w:rPr>
          <w:rFonts w:eastAsia="Arial"/>
        </w:rPr>
        <w:t>g</w:t>
      </w:r>
      <w:r w:rsidR="00241D8A" w:rsidRPr="00241D8A">
        <w:rPr>
          <w:rFonts w:eastAsia="Arial"/>
        </w:rPr>
        <w:t xml:space="preserve">rant-free PUSCH opportunities) are periodically repeated and therefore spread in time. </w:t>
      </w:r>
      <w:r w:rsidR="674B3D4E" w:rsidRPr="2E6E0D29">
        <w:rPr>
          <w:rFonts w:eastAsia="Arial"/>
        </w:rPr>
        <w:t>T</w:t>
      </w:r>
      <w:r w:rsidR="11FFD2EF" w:rsidRPr="2E6E0D29">
        <w:rPr>
          <w:rFonts w:eastAsia="Arial"/>
        </w:rPr>
        <w:t>hese</w:t>
      </w:r>
      <w:r w:rsidR="00241D8A" w:rsidRPr="00241D8A">
        <w:rPr>
          <w:rFonts w:eastAsia="Arial"/>
        </w:rPr>
        <w:t xml:space="preserve"> periodic patterns </w:t>
      </w:r>
      <w:r w:rsidR="4E0B01D5" w:rsidRPr="06680B41">
        <w:rPr>
          <w:rFonts w:eastAsia="Arial"/>
        </w:rPr>
        <w:t xml:space="preserve">are </w:t>
      </w:r>
      <w:r w:rsidR="0CAF4AA5" w:rsidRPr="06680B41">
        <w:rPr>
          <w:rFonts w:eastAsia="Arial"/>
        </w:rPr>
        <w:t>typically</w:t>
      </w:r>
      <w:r w:rsidR="00241D8A" w:rsidRPr="00241D8A">
        <w:rPr>
          <w:rFonts w:eastAsia="Arial"/>
        </w:rPr>
        <w:t xml:space="preserve"> configured with different offsets across UEs</w:t>
      </w:r>
      <w:r w:rsidR="000707F7">
        <w:rPr>
          <w:rFonts w:eastAsia="Arial"/>
        </w:rPr>
        <w:t xml:space="preserve"> for optimal performance </w:t>
      </w:r>
      <w:r w:rsidR="00CA78D9">
        <w:rPr>
          <w:rFonts w:eastAsia="Arial"/>
        </w:rPr>
        <w:t>in case there would be</w:t>
      </w:r>
      <w:r w:rsidR="000707F7">
        <w:rPr>
          <w:rFonts w:eastAsia="Arial"/>
        </w:rPr>
        <w:t xml:space="preserve"> high-load scenarios</w:t>
      </w:r>
      <w:r w:rsidR="3BA46242" w:rsidRPr="06680B41">
        <w:rPr>
          <w:rFonts w:eastAsia="Arial"/>
        </w:rPr>
        <w:t>. Consequently</w:t>
      </w:r>
      <w:r w:rsidR="00241D8A" w:rsidRPr="00241D8A">
        <w:rPr>
          <w:rFonts w:eastAsia="Arial"/>
        </w:rPr>
        <w:t xml:space="preserve">, the opportunities for the </w:t>
      </w:r>
      <w:r w:rsidR="00775A76">
        <w:rPr>
          <w:rFonts w:eastAsia="Arial"/>
        </w:rPr>
        <w:t>NW</w:t>
      </w:r>
      <w:r w:rsidR="00241D8A" w:rsidRPr="00241D8A">
        <w:rPr>
          <w:rFonts w:eastAsia="Arial"/>
        </w:rPr>
        <w:t xml:space="preserve"> to enter energy-saving states on the </w:t>
      </w:r>
      <w:r w:rsidR="00AD5EB0">
        <w:rPr>
          <w:rFonts w:eastAsia="Arial"/>
        </w:rPr>
        <w:t>UL</w:t>
      </w:r>
      <w:r w:rsidR="00241D8A" w:rsidRPr="00241D8A">
        <w:rPr>
          <w:rFonts w:eastAsia="Arial"/>
        </w:rPr>
        <w:t xml:space="preserve"> are limited, even during periods of low </w:t>
      </w:r>
      <w:r w:rsidR="00AD5EB0">
        <w:rPr>
          <w:rFonts w:eastAsia="Arial"/>
        </w:rPr>
        <w:t>UL</w:t>
      </w:r>
      <w:r w:rsidR="00241D8A" w:rsidRPr="00241D8A">
        <w:rPr>
          <w:rFonts w:eastAsia="Arial"/>
        </w:rPr>
        <w:t xml:space="preserve"> traffic.</w:t>
      </w:r>
    </w:p>
    <w:p w14:paraId="58E87632" w14:textId="7DDD3B75" w:rsidR="00225E8A" w:rsidRDefault="00D153B8" w:rsidP="00232DBA">
      <w:pPr>
        <w:pStyle w:val="BodyText"/>
        <w:rPr>
          <w:rFonts w:eastAsia="Arial"/>
        </w:rPr>
      </w:pPr>
      <w:r w:rsidRPr="00D153B8">
        <w:rPr>
          <w:rFonts w:eastAsia="Arial"/>
        </w:rPr>
        <w:t xml:space="preserve">The Cell DRX feature, introduced in </w:t>
      </w:r>
      <w:r>
        <w:rPr>
          <w:rFonts w:eastAsia="Arial"/>
        </w:rPr>
        <w:t>5G NR</w:t>
      </w:r>
      <w:r w:rsidRPr="00D153B8">
        <w:rPr>
          <w:rFonts w:eastAsia="Arial"/>
        </w:rPr>
        <w:t xml:space="preserve"> </w:t>
      </w:r>
      <w:r>
        <w:rPr>
          <w:rFonts w:eastAsia="Arial"/>
        </w:rPr>
        <w:t>Rel-</w:t>
      </w:r>
      <w:r w:rsidRPr="00D153B8">
        <w:rPr>
          <w:rFonts w:eastAsia="Arial"/>
        </w:rPr>
        <w:t xml:space="preserve">18 as part of the Cell DTX/DRX </w:t>
      </w:r>
      <w:r w:rsidR="00775A76">
        <w:rPr>
          <w:rFonts w:eastAsia="Arial"/>
        </w:rPr>
        <w:t>NW</w:t>
      </w:r>
      <w:r w:rsidRPr="00D153B8">
        <w:rPr>
          <w:rFonts w:eastAsia="Arial"/>
        </w:rPr>
        <w:t xml:space="preserve"> energy-saving enhancements, </w:t>
      </w:r>
      <w:r w:rsidR="0053744C">
        <w:rPr>
          <w:rFonts w:eastAsia="Arial"/>
        </w:rPr>
        <w:t>allows</w:t>
      </w:r>
      <w:r w:rsidR="00A67D49">
        <w:rPr>
          <w:rFonts w:eastAsia="Arial"/>
        </w:rPr>
        <w:t xml:space="preserve"> for</w:t>
      </w:r>
      <w:r w:rsidRPr="00D153B8">
        <w:rPr>
          <w:rFonts w:eastAsia="Arial"/>
        </w:rPr>
        <w:t xml:space="preserve"> muting of </w:t>
      </w:r>
      <w:r>
        <w:rPr>
          <w:rFonts w:eastAsia="Arial"/>
        </w:rPr>
        <w:t>certain</w:t>
      </w:r>
      <w:r w:rsidRPr="00D153B8">
        <w:rPr>
          <w:rFonts w:eastAsia="Arial"/>
        </w:rPr>
        <w:t xml:space="preserve"> UL occasions by applying a Cell DRX </w:t>
      </w:r>
      <w:r w:rsidR="00A67D49">
        <w:rPr>
          <w:rFonts w:eastAsia="Arial"/>
        </w:rPr>
        <w:t>mask</w:t>
      </w:r>
      <w:r w:rsidR="00F44BFF">
        <w:rPr>
          <w:rFonts w:eastAsia="Arial"/>
        </w:rPr>
        <w:t xml:space="preserve">. </w:t>
      </w:r>
      <w:r w:rsidR="00614793">
        <w:rPr>
          <w:rFonts w:eastAsia="Arial"/>
        </w:rPr>
        <w:t>During</w:t>
      </w:r>
      <w:r w:rsidRPr="00D153B8">
        <w:rPr>
          <w:rFonts w:eastAsia="Arial"/>
        </w:rPr>
        <w:t xml:space="preserve"> Cell DRX non-active periods</w:t>
      </w:r>
      <w:r w:rsidR="00A67D49">
        <w:rPr>
          <w:rFonts w:eastAsia="Arial"/>
        </w:rPr>
        <w:t xml:space="preserve">, </w:t>
      </w:r>
      <w:r w:rsidR="00A67D49" w:rsidRPr="00D153B8">
        <w:rPr>
          <w:rFonts w:eastAsia="Arial"/>
        </w:rPr>
        <w:t xml:space="preserve">UEs are prohibited from transmitting on </w:t>
      </w:r>
      <w:r w:rsidR="00A67D49">
        <w:rPr>
          <w:rFonts w:eastAsia="Arial"/>
        </w:rPr>
        <w:t xml:space="preserve">SRs and </w:t>
      </w:r>
      <w:r w:rsidR="2213402C" w:rsidRPr="6181DD77">
        <w:rPr>
          <w:rFonts w:eastAsia="Arial"/>
        </w:rPr>
        <w:t>Configured Grants (</w:t>
      </w:r>
      <w:r w:rsidR="00A67D49">
        <w:rPr>
          <w:rFonts w:eastAsia="Arial"/>
        </w:rPr>
        <w:t>CGs</w:t>
      </w:r>
      <w:r w:rsidR="345FF13D" w:rsidRPr="6181DD77">
        <w:rPr>
          <w:rFonts w:eastAsia="Arial"/>
        </w:rPr>
        <w:t>)</w:t>
      </w:r>
      <w:r w:rsidRPr="6181DD77">
        <w:rPr>
          <w:rFonts w:eastAsia="Arial"/>
        </w:rPr>
        <w:t>.</w:t>
      </w:r>
      <w:r w:rsidR="00111A1B">
        <w:rPr>
          <w:rFonts w:eastAsia="Arial"/>
        </w:rPr>
        <w:t xml:space="preserve"> However,</w:t>
      </w:r>
      <w:r w:rsidR="00BC3F74">
        <w:rPr>
          <w:rFonts w:eastAsia="Arial"/>
        </w:rPr>
        <w:t xml:space="preserve"> </w:t>
      </w:r>
      <w:r w:rsidR="00EA6B32">
        <w:rPr>
          <w:rFonts w:eastAsia="Arial"/>
        </w:rPr>
        <w:t>Ce</w:t>
      </w:r>
      <w:r w:rsidR="00701246">
        <w:rPr>
          <w:rFonts w:eastAsia="Arial"/>
        </w:rPr>
        <w:t xml:space="preserve">ll DRX </w:t>
      </w:r>
      <w:r w:rsidR="00A67D49">
        <w:rPr>
          <w:rFonts w:eastAsia="Arial"/>
        </w:rPr>
        <w:t>comes</w:t>
      </w:r>
      <w:r w:rsidR="00E57BA6">
        <w:rPr>
          <w:rFonts w:eastAsia="Arial"/>
        </w:rPr>
        <w:t xml:space="preserve"> with several limitations. First, </w:t>
      </w:r>
      <w:r w:rsidR="00BC3F74">
        <w:rPr>
          <w:rFonts w:eastAsia="Arial"/>
        </w:rPr>
        <w:t xml:space="preserve">Cell DRX affects only SRs and CGs and does </w:t>
      </w:r>
      <w:r w:rsidR="004033F0">
        <w:rPr>
          <w:rFonts w:eastAsia="Arial"/>
        </w:rPr>
        <w:t xml:space="preserve">not </w:t>
      </w:r>
      <w:r w:rsidR="006F5E2B">
        <w:rPr>
          <w:rFonts w:eastAsia="Arial"/>
        </w:rPr>
        <w:t xml:space="preserve">address </w:t>
      </w:r>
      <w:r w:rsidR="004033F0">
        <w:rPr>
          <w:rFonts w:eastAsia="Arial"/>
        </w:rPr>
        <w:t xml:space="preserve">the other types of </w:t>
      </w:r>
      <w:r w:rsidR="000F5A14">
        <w:rPr>
          <w:rFonts w:eastAsia="Arial"/>
        </w:rPr>
        <w:t xml:space="preserve">preconfigured UL </w:t>
      </w:r>
      <w:r w:rsidR="002100AB">
        <w:rPr>
          <w:rFonts w:eastAsia="Arial"/>
        </w:rPr>
        <w:t>occasions</w:t>
      </w:r>
      <w:r w:rsidR="00B43731">
        <w:rPr>
          <w:rFonts w:eastAsia="Arial"/>
        </w:rPr>
        <w:t xml:space="preserve"> such as PRACH</w:t>
      </w:r>
      <w:r w:rsidR="000F5A14">
        <w:rPr>
          <w:rFonts w:eastAsia="Arial"/>
        </w:rPr>
        <w:t>.</w:t>
      </w:r>
      <w:r w:rsidR="004A21E0">
        <w:rPr>
          <w:rFonts w:eastAsia="Arial"/>
        </w:rPr>
        <w:t xml:space="preserve"> </w:t>
      </w:r>
      <w:r w:rsidR="00E57BA6">
        <w:rPr>
          <w:rFonts w:eastAsia="Arial"/>
        </w:rPr>
        <w:t>Second</w:t>
      </w:r>
      <w:r w:rsidR="004A21E0">
        <w:rPr>
          <w:rFonts w:eastAsia="Arial"/>
        </w:rPr>
        <w:t xml:space="preserve">, Cell DRX </w:t>
      </w:r>
      <w:r w:rsidR="00BF56FB">
        <w:rPr>
          <w:rFonts w:eastAsia="Arial"/>
        </w:rPr>
        <w:t xml:space="preserve">only </w:t>
      </w:r>
      <w:r w:rsidRPr="00D153B8">
        <w:rPr>
          <w:rFonts w:eastAsia="Arial"/>
        </w:rPr>
        <w:t xml:space="preserve">offers limited flexibility for the </w:t>
      </w:r>
      <w:r w:rsidR="00775A76">
        <w:rPr>
          <w:rFonts w:eastAsia="Arial"/>
        </w:rPr>
        <w:t>NW</w:t>
      </w:r>
      <w:r w:rsidRPr="00D153B8">
        <w:rPr>
          <w:rFonts w:eastAsia="Arial"/>
        </w:rPr>
        <w:t xml:space="preserve"> to control the UL occasions on a per-UE basis or </w:t>
      </w:r>
      <w:r w:rsidR="00DB6535">
        <w:rPr>
          <w:rFonts w:eastAsia="Arial"/>
        </w:rPr>
        <w:t xml:space="preserve">to </w:t>
      </w:r>
      <w:r w:rsidRPr="00D153B8">
        <w:rPr>
          <w:rFonts w:eastAsia="Arial"/>
        </w:rPr>
        <w:t xml:space="preserve">adapt the preconfigured UL resource configurations to varying </w:t>
      </w:r>
      <w:r w:rsidR="00AD5EB0">
        <w:rPr>
          <w:rFonts w:eastAsia="Arial"/>
        </w:rPr>
        <w:t>UL</w:t>
      </w:r>
      <w:r w:rsidRPr="00D153B8">
        <w:rPr>
          <w:rFonts w:eastAsia="Arial"/>
        </w:rPr>
        <w:t xml:space="preserve"> load conditions. </w:t>
      </w:r>
      <w:r w:rsidR="00A67D49">
        <w:rPr>
          <w:rFonts w:eastAsia="Arial"/>
        </w:rPr>
        <w:t>Consequently</w:t>
      </w:r>
      <w:r w:rsidRPr="00D153B8">
        <w:rPr>
          <w:rFonts w:eastAsia="Arial"/>
        </w:rPr>
        <w:t xml:space="preserve">, during Cell DRX non-active duration, it is not possible to make exceptions and allow </w:t>
      </w:r>
      <w:r w:rsidR="00346552">
        <w:rPr>
          <w:rFonts w:eastAsia="Arial"/>
        </w:rPr>
        <w:t xml:space="preserve">specific type of </w:t>
      </w:r>
      <w:r w:rsidRPr="00D153B8">
        <w:rPr>
          <w:rFonts w:eastAsia="Arial"/>
        </w:rPr>
        <w:t xml:space="preserve">UL transmissions on preconfigured </w:t>
      </w:r>
      <w:r w:rsidR="002100AB">
        <w:rPr>
          <w:rFonts w:eastAsia="Arial"/>
        </w:rPr>
        <w:t>occasions</w:t>
      </w:r>
      <w:r w:rsidRPr="00D153B8">
        <w:rPr>
          <w:rFonts w:eastAsia="Arial"/>
        </w:rPr>
        <w:t xml:space="preserve"> for particular UEs with</w:t>
      </w:r>
      <w:r w:rsidR="483F4B2D" w:rsidRPr="06680B41">
        <w:rPr>
          <w:rFonts w:eastAsia="Arial"/>
        </w:rPr>
        <w:t>, for example,</w:t>
      </w:r>
      <w:r w:rsidRPr="00D153B8">
        <w:rPr>
          <w:rFonts w:eastAsia="Arial"/>
        </w:rPr>
        <w:t xml:space="preserve"> </w:t>
      </w:r>
      <w:r w:rsidRPr="00D153B8">
        <w:rPr>
          <w:rFonts w:eastAsia="Arial"/>
        </w:rPr>
        <w:lastRenderedPageBreak/>
        <w:t>delay</w:t>
      </w:r>
      <w:r w:rsidR="00A07049">
        <w:rPr>
          <w:rFonts w:eastAsia="Arial"/>
        </w:rPr>
        <w:t>-</w:t>
      </w:r>
      <w:r w:rsidRPr="00D153B8">
        <w:rPr>
          <w:rFonts w:eastAsia="Arial"/>
        </w:rPr>
        <w:t xml:space="preserve">sensitive traffic. </w:t>
      </w:r>
      <w:r w:rsidR="004F0ECF">
        <w:rPr>
          <w:rFonts w:eastAsia="Arial"/>
        </w:rPr>
        <w:t>Finally</w:t>
      </w:r>
      <w:r w:rsidRPr="00D153B8">
        <w:rPr>
          <w:rFonts w:eastAsia="Arial"/>
        </w:rPr>
        <w:t xml:space="preserve">, when both Cell DRX and Cell DTX are configured simultaneously, </w:t>
      </w:r>
      <w:r w:rsidR="00BD6B71">
        <w:rPr>
          <w:rFonts w:eastAsia="Arial"/>
        </w:rPr>
        <w:t xml:space="preserve">according to </w:t>
      </w:r>
      <w:r w:rsidR="00B63504">
        <w:rPr>
          <w:rFonts w:eastAsia="Arial"/>
        </w:rPr>
        <w:t>5G NR Rel-18</w:t>
      </w:r>
      <w:r w:rsidR="006B4955">
        <w:rPr>
          <w:rFonts w:eastAsia="Arial"/>
        </w:rPr>
        <w:t>,</w:t>
      </w:r>
      <w:r w:rsidR="00B63504">
        <w:rPr>
          <w:rFonts w:eastAsia="Arial"/>
        </w:rPr>
        <w:t xml:space="preserve"> </w:t>
      </w:r>
      <w:r w:rsidRPr="00D153B8">
        <w:rPr>
          <w:rFonts w:eastAsia="Arial"/>
        </w:rPr>
        <w:t xml:space="preserve">the configuration of Cell DRX cycle is constrained by the configuration of Cell DTX cycle, further restricting the </w:t>
      </w:r>
      <w:r w:rsidR="00775A76">
        <w:rPr>
          <w:rFonts w:eastAsia="Arial"/>
        </w:rPr>
        <w:t>NW’s</w:t>
      </w:r>
      <w:r w:rsidRPr="00D153B8">
        <w:rPr>
          <w:rFonts w:eastAsia="Arial"/>
        </w:rPr>
        <w:t xml:space="preserve"> capability to create </w:t>
      </w:r>
      <w:r w:rsidR="00AD5EB0">
        <w:rPr>
          <w:rFonts w:eastAsia="Arial"/>
        </w:rPr>
        <w:t>UL</w:t>
      </w:r>
      <w:r w:rsidRPr="00D153B8">
        <w:rPr>
          <w:rFonts w:eastAsia="Arial"/>
        </w:rPr>
        <w:t xml:space="preserve"> energy-saving opportunities.</w:t>
      </w:r>
    </w:p>
    <w:p w14:paraId="59EE8DC5" w14:textId="0D59BD2C" w:rsidR="00C65F13" w:rsidRDefault="00C26981" w:rsidP="00232DBA">
      <w:pPr>
        <w:pStyle w:val="BodyText"/>
        <w:rPr>
          <w:rFonts w:eastAsia="Arial"/>
        </w:rPr>
      </w:pPr>
      <w:r>
        <w:rPr>
          <w:rFonts w:eastAsia="Arial"/>
        </w:rPr>
        <w:t>T</w:t>
      </w:r>
      <w:r w:rsidR="00232DBA" w:rsidRPr="00A42939">
        <w:rPr>
          <w:rFonts w:eastAsia="Arial"/>
        </w:rPr>
        <w:t xml:space="preserve">o support adaptive common signal and channel transmissions </w:t>
      </w:r>
      <w:r w:rsidRPr="00A42939">
        <w:rPr>
          <w:rFonts w:eastAsia="Arial"/>
        </w:rPr>
        <w:t xml:space="preserve">5G NR Rel-19 </w:t>
      </w:r>
      <w:r>
        <w:rPr>
          <w:rFonts w:eastAsia="Arial"/>
        </w:rPr>
        <w:t>introduced</w:t>
      </w:r>
      <w:r w:rsidR="00232DBA" w:rsidRPr="00A42939">
        <w:rPr>
          <w:rFonts w:eastAsia="Arial"/>
        </w:rPr>
        <w:t xml:space="preserve"> time-domain adaptation of PRACH</w:t>
      </w:r>
      <w:r w:rsidR="00AC62AE">
        <w:rPr>
          <w:rFonts w:eastAsia="Arial"/>
        </w:rPr>
        <w:t xml:space="preserve"> where a baseline sparse </w:t>
      </w:r>
      <w:r w:rsidR="00F17757">
        <w:rPr>
          <w:rFonts w:eastAsia="Arial"/>
        </w:rPr>
        <w:t>set of PRACH occasions can be configured</w:t>
      </w:r>
      <w:r w:rsidR="006B140F">
        <w:rPr>
          <w:rFonts w:eastAsia="Arial"/>
        </w:rPr>
        <w:t xml:space="preserve"> to be always active</w:t>
      </w:r>
      <w:r w:rsidR="00F17757">
        <w:rPr>
          <w:rFonts w:eastAsia="Arial"/>
        </w:rPr>
        <w:t>, and flexibly additional preconfigured PRACH resources can be activated on demand</w:t>
      </w:r>
      <w:r w:rsidR="00232DBA" w:rsidRPr="00A42939">
        <w:rPr>
          <w:rFonts w:eastAsia="Arial"/>
        </w:rPr>
        <w:t xml:space="preserve">. </w:t>
      </w:r>
      <w:r w:rsidR="00C24037" w:rsidRPr="00C24037">
        <w:rPr>
          <w:rFonts w:eastAsia="Arial"/>
        </w:rPr>
        <w:t xml:space="preserve">We believe that applying similar mechanisms to other preconfigured </w:t>
      </w:r>
      <w:r w:rsidR="00C24037">
        <w:rPr>
          <w:rFonts w:eastAsia="Arial"/>
        </w:rPr>
        <w:t>UL</w:t>
      </w:r>
      <w:r w:rsidR="00C24037" w:rsidRPr="00C24037">
        <w:rPr>
          <w:rFonts w:eastAsia="Arial"/>
        </w:rPr>
        <w:t xml:space="preserve"> occasions </w:t>
      </w:r>
      <w:r w:rsidR="001165A6">
        <w:rPr>
          <w:rFonts w:eastAsia="Arial"/>
        </w:rPr>
        <w:t xml:space="preserve">for connected mode UEs </w:t>
      </w:r>
      <w:r w:rsidR="00C24037" w:rsidRPr="00C24037">
        <w:rPr>
          <w:rFonts w:eastAsia="Arial"/>
        </w:rPr>
        <w:t>can significantly improve flexibility</w:t>
      </w:r>
      <w:r w:rsidR="0053744C">
        <w:rPr>
          <w:rFonts w:eastAsia="Arial"/>
        </w:rPr>
        <w:t xml:space="preserve"> </w:t>
      </w:r>
      <w:r w:rsidR="0053332A">
        <w:rPr>
          <w:rFonts w:eastAsia="Arial"/>
        </w:rPr>
        <w:t>for</w:t>
      </w:r>
      <w:r w:rsidR="00C24037" w:rsidRPr="00C24037">
        <w:rPr>
          <w:rFonts w:eastAsia="Arial"/>
        </w:rPr>
        <w:t xml:space="preserve"> enabling energy-saving opportunities during periods of low network load while maintaining responsiveness as load increases.</w:t>
      </w:r>
    </w:p>
    <w:p w14:paraId="6FEB7A49" w14:textId="77777777" w:rsidR="00464A26" w:rsidRDefault="00464A26" w:rsidP="00232DBA">
      <w:pPr>
        <w:pStyle w:val="BodyText"/>
        <w:rPr>
          <w:rFonts w:eastAsia="Arial"/>
        </w:rPr>
      </w:pPr>
    </w:p>
    <w:p w14:paraId="4BF4666E" w14:textId="6E8A0094" w:rsidR="00326618" w:rsidRPr="00161B22" w:rsidRDefault="00993B8B" w:rsidP="00232DBA">
      <w:pPr>
        <w:pStyle w:val="Observation"/>
        <w:rPr>
          <w:rFonts w:eastAsia="Arial"/>
        </w:rPr>
      </w:pPr>
      <w:bookmarkStart w:id="22" w:name="_Toc212770941"/>
      <w:bookmarkStart w:id="23" w:name="_Toc213400147"/>
      <w:bookmarkStart w:id="24" w:name="_Toc213404342"/>
      <w:r>
        <w:t xml:space="preserve">Using </w:t>
      </w:r>
      <w:r w:rsidR="00366FB1">
        <w:t xml:space="preserve">a </w:t>
      </w:r>
      <w:r w:rsidR="00935A73">
        <w:t xml:space="preserve">mechanism </w:t>
      </w:r>
      <w:proofErr w:type="gramStart"/>
      <w:r w:rsidR="00E70D24">
        <w:t xml:space="preserve">similar </w:t>
      </w:r>
      <w:r w:rsidR="00935A73">
        <w:t>to</w:t>
      </w:r>
      <w:proofErr w:type="gramEnd"/>
      <w:r w:rsidR="00935A73">
        <w:t xml:space="preserve"> the </w:t>
      </w:r>
      <w:r w:rsidR="00D62F5B">
        <w:t xml:space="preserve">5G NR Rel-19 </w:t>
      </w:r>
      <w:r w:rsidR="00D62F5B" w:rsidRPr="00161B22">
        <w:rPr>
          <w:rFonts w:eastAsia="Arial"/>
        </w:rPr>
        <w:t xml:space="preserve">time-domain adaptation of </w:t>
      </w:r>
      <w:r w:rsidR="00366FB1">
        <w:rPr>
          <w:rFonts w:eastAsia="Arial"/>
        </w:rPr>
        <w:t>RA occasions</w:t>
      </w:r>
      <w:r w:rsidR="006C343E" w:rsidRPr="00161B22">
        <w:rPr>
          <w:rFonts w:eastAsia="Arial"/>
        </w:rPr>
        <w:t xml:space="preserve"> </w:t>
      </w:r>
      <w:r>
        <w:rPr>
          <w:rFonts w:eastAsia="Arial"/>
        </w:rPr>
        <w:t>for</w:t>
      </w:r>
      <w:r w:rsidR="00CA1F82" w:rsidRPr="00161B22">
        <w:rPr>
          <w:rFonts w:eastAsia="Arial"/>
        </w:rPr>
        <w:t xml:space="preserve"> </w:t>
      </w:r>
      <w:r w:rsidR="00447B36" w:rsidRPr="00161B22">
        <w:rPr>
          <w:rFonts w:eastAsia="Arial"/>
        </w:rPr>
        <w:t>other</w:t>
      </w:r>
      <w:r w:rsidR="00FF5079" w:rsidRPr="00161B22">
        <w:rPr>
          <w:rFonts w:eastAsia="Arial"/>
        </w:rPr>
        <w:t xml:space="preserve"> preconfigured UL </w:t>
      </w:r>
      <w:r w:rsidR="008F5242">
        <w:rPr>
          <w:rFonts w:eastAsia="Arial"/>
        </w:rPr>
        <w:t>occasions</w:t>
      </w:r>
      <w:r w:rsidR="20041E3A" w:rsidRPr="3E49EA93">
        <w:rPr>
          <w:rFonts w:eastAsia="Arial"/>
        </w:rPr>
        <w:t xml:space="preserve"> </w:t>
      </w:r>
      <w:r w:rsidR="00FF5079" w:rsidRPr="00161B22">
        <w:rPr>
          <w:rFonts w:eastAsia="Arial"/>
        </w:rPr>
        <w:t>(e.g., SR and grant-free PUSCH opportunities)</w:t>
      </w:r>
      <w:r w:rsidR="00272A75">
        <w:rPr>
          <w:rFonts w:eastAsia="Arial"/>
        </w:rPr>
        <w:t xml:space="preserve"> </w:t>
      </w:r>
      <w:r w:rsidR="00201D92">
        <w:rPr>
          <w:rFonts w:eastAsia="Arial"/>
        </w:rPr>
        <w:t xml:space="preserve">can </w:t>
      </w:r>
      <w:r w:rsidR="00366FB1">
        <w:rPr>
          <w:rFonts w:eastAsia="Arial"/>
        </w:rPr>
        <w:t>provide</w:t>
      </w:r>
      <w:r w:rsidR="00201D92">
        <w:rPr>
          <w:rFonts w:eastAsia="Arial"/>
        </w:rPr>
        <w:t xml:space="preserve"> additional network energy savings</w:t>
      </w:r>
      <w:r w:rsidR="008B4522">
        <w:rPr>
          <w:rFonts w:eastAsia="Arial"/>
        </w:rPr>
        <w:t>.</w:t>
      </w:r>
      <w:bookmarkEnd w:id="22"/>
      <w:bookmarkEnd w:id="23"/>
      <w:bookmarkEnd w:id="24"/>
    </w:p>
    <w:p w14:paraId="3E86AF81" w14:textId="77777777" w:rsidR="00464A26" w:rsidRDefault="00464A26" w:rsidP="00232DBA">
      <w:pPr>
        <w:pStyle w:val="BodyText"/>
        <w:rPr>
          <w:rFonts w:eastAsia="Arial"/>
        </w:rPr>
      </w:pPr>
    </w:p>
    <w:p w14:paraId="2A7F84CA" w14:textId="7C4DF427" w:rsidR="0065259B" w:rsidRDefault="004B7779" w:rsidP="00232DBA">
      <w:pPr>
        <w:pStyle w:val="BodyText"/>
        <w:rPr>
          <w:rFonts w:eastAsia="Arial"/>
          <w:b/>
          <w:bCs/>
        </w:rPr>
      </w:pPr>
      <w:r w:rsidRPr="004B7779">
        <w:rPr>
          <w:rFonts w:eastAsia="Arial"/>
        </w:rPr>
        <w:t xml:space="preserve">One effective approach to increase </w:t>
      </w:r>
      <w:r>
        <w:rPr>
          <w:rFonts w:eastAsia="Arial"/>
        </w:rPr>
        <w:t>NW</w:t>
      </w:r>
      <w:r w:rsidRPr="004B7779">
        <w:rPr>
          <w:rFonts w:eastAsia="Arial"/>
        </w:rPr>
        <w:t xml:space="preserve"> energy efficiency is to introduce greater flexibility in configuring UL occasions. This can be achieved by supporting energy-</w:t>
      </w:r>
      <w:r w:rsidR="005F67D4">
        <w:rPr>
          <w:rFonts w:eastAsia="Arial"/>
        </w:rPr>
        <w:t>efficient</w:t>
      </w:r>
      <w:r w:rsidRPr="004B7779">
        <w:rPr>
          <w:rFonts w:eastAsia="Arial"/>
        </w:rPr>
        <w:t xml:space="preserve"> configurations</w:t>
      </w:r>
      <w:r w:rsidR="00E66C17">
        <w:rPr>
          <w:rFonts w:eastAsia="Arial"/>
        </w:rPr>
        <w:t xml:space="preserve">. Examples of </w:t>
      </w:r>
      <w:r w:rsidR="00E66C17" w:rsidRPr="004B7779">
        <w:rPr>
          <w:rFonts w:eastAsia="Arial"/>
        </w:rPr>
        <w:t>energy-</w:t>
      </w:r>
      <w:r w:rsidR="005F67D4">
        <w:rPr>
          <w:rFonts w:eastAsia="Arial"/>
        </w:rPr>
        <w:t>efficient</w:t>
      </w:r>
      <w:r w:rsidR="00E66C17" w:rsidRPr="004B7779">
        <w:rPr>
          <w:rFonts w:eastAsia="Arial"/>
        </w:rPr>
        <w:t xml:space="preserve"> configurations</w:t>
      </w:r>
      <w:r w:rsidR="00DB237C">
        <w:rPr>
          <w:rFonts w:eastAsia="Arial"/>
        </w:rPr>
        <w:t xml:space="preserve"> include</w:t>
      </w:r>
      <w:r w:rsidR="0036168D">
        <w:rPr>
          <w:rFonts w:eastAsia="Arial"/>
        </w:rPr>
        <w:t xml:space="preserve"> </w:t>
      </w:r>
      <w:r w:rsidR="0010176D">
        <w:rPr>
          <w:rFonts w:eastAsia="Arial"/>
        </w:rPr>
        <w:t>configuration</w:t>
      </w:r>
      <w:r w:rsidR="00F85BA5">
        <w:rPr>
          <w:rFonts w:eastAsia="Arial"/>
        </w:rPr>
        <w:t>s</w:t>
      </w:r>
      <w:r w:rsidR="0010176D">
        <w:rPr>
          <w:rFonts w:eastAsia="Arial"/>
        </w:rPr>
        <w:t xml:space="preserve"> of </w:t>
      </w:r>
      <w:r w:rsidR="0036168D">
        <w:rPr>
          <w:rFonts w:eastAsia="Arial"/>
        </w:rPr>
        <w:t xml:space="preserve">sparse periodic UL occasions </w:t>
      </w:r>
      <w:r w:rsidR="00DB237C">
        <w:rPr>
          <w:rFonts w:eastAsia="Arial"/>
        </w:rPr>
        <w:t>and</w:t>
      </w:r>
      <w:r w:rsidR="00D4116C">
        <w:rPr>
          <w:rFonts w:eastAsia="Arial"/>
        </w:rPr>
        <w:t xml:space="preserve"> configurations</w:t>
      </w:r>
      <w:r w:rsidR="0036168D">
        <w:rPr>
          <w:rFonts w:eastAsia="Arial"/>
        </w:rPr>
        <w:t xml:space="preserve"> </w:t>
      </w:r>
      <w:r w:rsidR="00D4116C">
        <w:rPr>
          <w:rFonts w:eastAsia="Arial"/>
        </w:rPr>
        <w:t xml:space="preserve">that </w:t>
      </w:r>
      <w:r w:rsidR="009F093C">
        <w:rPr>
          <w:rFonts w:eastAsia="Arial"/>
        </w:rPr>
        <w:t>group</w:t>
      </w:r>
      <w:r w:rsidRPr="004B7779">
        <w:rPr>
          <w:rFonts w:eastAsia="Arial"/>
        </w:rPr>
        <w:t xml:space="preserve"> UL occasions into </w:t>
      </w:r>
      <w:r w:rsidR="2B98B5FC" w:rsidRPr="06680B41">
        <w:rPr>
          <w:rFonts w:eastAsia="Arial"/>
        </w:rPr>
        <w:t>clusters</w:t>
      </w:r>
      <w:r w:rsidRPr="004B7779">
        <w:rPr>
          <w:rFonts w:eastAsia="Arial"/>
        </w:rPr>
        <w:t xml:space="preserve"> </w:t>
      </w:r>
      <w:r w:rsidR="00155B9D">
        <w:rPr>
          <w:rFonts w:eastAsia="Arial"/>
        </w:rPr>
        <w:t>with silent intervals between the</w:t>
      </w:r>
      <w:r w:rsidR="00396450">
        <w:rPr>
          <w:rFonts w:eastAsia="Arial"/>
        </w:rPr>
        <w:t>m</w:t>
      </w:r>
      <w:r w:rsidRPr="004B7779">
        <w:rPr>
          <w:rFonts w:eastAsia="Arial"/>
        </w:rPr>
        <w:t xml:space="preserve">. Furthermore, to accommodate diverse UE requirements and </w:t>
      </w:r>
      <w:r w:rsidR="0092174A">
        <w:rPr>
          <w:rFonts w:eastAsia="Arial"/>
        </w:rPr>
        <w:t xml:space="preserve">handle </w:t>
      </w:r>
      <w:r w:rsidRPr="004B7779">
        <w:rPr>
          <w:rFonts w:eastAsia="Arial"/>
        </w:rPr>
        <w:t xml:space="preserve">fluctuating uplink </w:t>
      </w:r>
      <w:r w:rsidR="004D02B7">
        <w:rPr>
          <w:rFonts w:eastAsia="Arial"/>
        </w:rPr>
        <w:t>load</w:t>
      </w:r>
      <w:r w:rsidRPr="004B7779">
        <w:rPr>
          <w:rFonts w:eastAsia="Arial"/>
        </w:rPr>
        <w:t xml:space="preserve">, the </w:t>
      </w:r>
      <w:r w:rsidR="004D02B7">
        <w:rPr>
          <w:rFonts w:eastAsia="Arial"/>
        </w:rPr>
        <w:t>NW</w:t>
      </w:r>
      <w:r w:rsidRPr="004B7779">
        <w:rPr>
          <w:rFonts w:eastAsia="Arial"/>
        </w:rPr>
        <w:t xml:space="preserve"> </w:t>
      </w:r>
      <w:r w:rsidR="004E17A9">
        <w:rPr>
          <w:rFonts w:eastAsia="Arial"/>
        </w:rPr>
        <w:t xml:space="preserve">should </w:t>
      </w:r>
      <w:r w:rsidR="004B466E">
        <w:rPr>
          <w:rFonts w:eastAsia="Arial"/>
        </w:rPr>
        <w:t>support</w:t>
      </w:r>
      <w:r w:rsidRPr="004B7779">
        <w:rPr>
          <w:rFonts w:eastAsia="Arial"/>
        </w:rPr>
        <w:t xml:space="preserve"> per-UE</w:t>
      </w:r>
      <w:r w:rsidR="00ED69E9">
        <w:rPr>
          <w:rFonts w:eastAsia="Arial"/>
        </w:rPr>
        <w:t>/per-UE-group</w:t>
      </w:r>
      <w:r w:rsidRPr="004B7779">
        <w:rPr>
          <w:rFonts w:eastAsia="Arial"/>
        </w:rPr>
        <w:t xml:space="preserve"> control and dynamic adaptation of preconfigured UL occasions</w:t>
      </w:r>
      <w:r w:rsidR="00E107FB">
        <w:rPr>
          <w:rFonts w:eastAsia="Arial"/>
        </w:rPr>
        <w:t xml:space="preserve">. </w:t>
      </w:r>
      <w:r w:rsidR="03820D5E" w:rsidRPr="06680B41">
        <w:rPr>
          <w:rFonts w:eastAsia="Arial"/>
        </w:rPr>
        <w:t>As</w:t>
      </w:r>
      <w:r w:rsidR="00374BAE">
        <w:rPr>
          <w:rFonts w:eastAsia="Arial"/>
        </w:rPr>
        <w:t xml:space="preserve"> such</w:t>
      </w:r>
      <w:r w:rsidR="001713F9">
        <w:rPr>
          <w:rFonts w:eastAsia="Arial"/>
        </w:rPr>
        <w:t xml:space="preserve">, the NW </w:t>
      </w:r>
      <w:r w:rsidR="00374BAE">
        <w:rPr>
          <w:rFonts w:eastAsia="Arial"/>
        </w:rPr>
        <w:t xml:space="preserve">will </w:t>
      </w:r>
      <w:r w:rsidR="03820D5E" w:rsidRPr="06680B41">
        <w:rPr>
          <w:rFonts w:eastAsia="Arial"/>
        </w:rPr>
        <w:t>then</w:t>
      </w:r>
      <w:r w:rsidR="001713F9">
        <w:rPr>
          <w:rFonts w:eastAsia="Arial"/>
        </w:rPr>
        <w:t xml:space="preserve"> also have a</w:t>
      </w:r>
      <w:r w:rsidR="007F7D06">
        <w:rPr>
          <w:rFonts w:eastAsia="Arial"/>
        </w:rPr>
        <w:t xml:space="preserve"> flexibility</w:t>
      </w:r>
      <w:r w:rsidR="0005442C">
        <w:rPr>
          <w:rFonts w:eastAsia="Arial"/>
        </w:rPr>
        <w:t xml:space="preserve"> </w:t>
      </w:r>
      <w:r w:rsidR="003E32E6">
        <w:rPr>
          <w:rFonts w:eastAsia="Arial"/>
        </w:rPr>
        <w:t xml:space="preserve">to </w:t>
      </w:r>
      <w:r w:rsidR="003E32E6" w:rsidRPr="00D153B8">
        <w:rPr>
          <w:rFonts w:eastAsia="Arial"/>
        </w:rPr>
        <w:t xml:space="preserve">make exceptions and allow UL transmissions on preconfigured </w:t>
      </w:r>
      <w:r w:rsidR="003E32E6">
        <w:rPr>
          <w:rFonts w:eastAsia="Arial"/>
        </w:rPr>
        <w:t>occasions</w:t>
      </w:r>
      <w:r w:rsidR="003E32E6" w:rsidRPr="00D153B8">
        <w:rPr>
          <w:rFonts w:eastAsia="Arial"/>
        </w:rPr>
        <w:t xml:space="preserve"> for particular UEs with delay sensitive traffic</w:t>
      </w:r>
      <w:r w:rsidR="00E107FB">
        <w:rPr>
          <w:rFonts w:eastAsia="Arial"/>
        </w:rPr>
        <w:t xml:space="preserve">. </w:t>
      </w:r>
      <w:r w:rsidR="00D34A20">
        <w:rPr>
          <w:rFonts w:eastAsia="Arial"/>
        </w:rPr>
        <w:t xml:space="preserve">Such </w:t>
      </w:r>
      <w:r w:rsidR="00AC7D99">
        <w:rPr>
          <w:rFonts w:eastAsia="Arial"/>
        </w:rPr>
        <w:t xml:space="preserve">mechanisms </w:t>
      </w:r>
      <w:r w:rsidR="00D02C9A" w:rsidRPr="00D02C9A">
        <w:rPr>
          <w:rFonts w:eastAsia="Arial"/>
        </w:rPr>
        <w:t xml:space="preserve">would enable fast, efficient transitions </w:t>
      </w:r>
      <w:r w:rsidR="005F67D4">
        <w:rPr>
          <w:rFonts w:eastAsia="Arial"/>
        </w:rPr>
        <w:t>to and</w:t>
      </w:r>
      <w:r w:rsidR="002850E1">
        <w:rPr>
          <w:rFonts w:eastAsia="Arial"/>
        </w:rPr>
        <w:t xml:space="preserve"> from energy-efficient </w:t>
      </w:r>
      <w:r w:rsidR="00E07077">
        <w:rPr>
          <w:rFonts w:eastAsia="Arial"/>
        </w:rPr>
        <w:t>configurations</w:t>
      </w:r>
      <w:r w:rsidR="00D02C9A" w:rsidRPr="00D02C9A">
        <w:rPr>
          <w:rFonts w:eastAsia="Arial"/>
        </w:rPr>
        <w:t>, balancing energy reduction with responsiveness and performance.</w:t>
      </w:r>
      <w:r w:rsidR="00824A7F">
        <w:rPr>
          <w:rFonts w:eastAsia="Arial"/>
        </w:rPr>
        <w:t xml:space="preserve"> An example illustrating </w:t>
      </w:r>
      <w:r w:rsidR="00A14244">
        <w:rPr>
          <w:rFonts w:eastAsia="Arial"/>
        </w:rPr>
        <w:t xml:space="preserve">this solution </w:t>
      </w:r>
      <w:r w:rsidR="008B6369">
        <w:rPr>
          <w:rFonts w:eastAsia="Arial"/>
        </w:rPr>
        <w:t>from the point of view of a single UE</w:t>
      </w:r>
      <w:r w:rsidR="00A14244">
        <w:rPr>
          <w:rFonts w:eastAsia="Arial"/>
        </w:rPr>
        <w:t xml:space="preserve"> shown in</w:t>
      </w:r>
      <w:r w:rsidR="008B6369">
        <w:rPr>
          <w:rFonts w:eastAsia="Arial"/>
        </w:rPr>
        <w:t xml:space="preserve"> </w:t>
      </w:r>
      <w:r w:rsidR="008B6369" w:rsidRPr="008B6369">
        <w:rPr>
          <w:rFonts w:eastAsia="Arial"/>
          <w:b/>
          <w:bCs/>
        </w:rPr>
        <w:fldChar w:fldCharType="begin"/>
      </w:r>
      <w:r w:rsidR="008B6369" w:rsidRPr="008B6369">
        <w:rPr>
          <w:rFonts w:eastAsia="Arial"/>
          <w:b/>
          <w:bCs/>
        </w:rPr>
        <w:instrText xml:space="preserve"> REF _Ref213065154 \h </w:instrText>
      </w:r>
      <w:r w:rsidR="008B6369">
        <w:rPr>
          <w:rFonts w:eastAsia="Arial"/>
          <w:b/>
          <w:bCs/>
        </w:rPr>
        <w:instrText xml:space="preserve"> \* MERGEFORMAT </w:instrText>
      </w:r>
      <w:r w:rsidR="008B6369" w:rsidRPr="008B6369">
        <w:rPr>
          <w:rFonts w:eastAsia="Arial"/>
          <w:b/>
          <w:bCs/>
        </w:rPr>
      </w:r>
      <w:r w:rsidR="008B6369" w:rsidRPr="008B6369">
        <w:rPr>
          <w:rFonts w:eastAsia="Arial"/>
          <w:b/>
          <w:bCs/>
        </w:rPr>
        <w:fldChar w:fldCharType="separate"/>
      </w:r>
      <w:r w:rsidR="008B6369" w:rsidRPr="008B6369">
        <w:rPr>
          <w:b/>
          <w:bCs/>
        </w:rPr>
        <w:t xml:space="preserve">Figure </w:t>
      </w:r>
      <w:r w:rsidR="008B6369" w:rsidRPr="008B6369">
        <w:rPr>
          <w:b/>
          <w:bCs/>
          <w:noProof/>
        </w:rPr>
        <w:t>4</w:t>
      </w:r>
      <w:r w:rsidR="008B6369" w:rsidRPr="008B6369">
        <w:rPr>
          <w:rFonts w:eastAsia="Arial"/>
          <w:b/>
          <w:bCs/>
        </w:rPr>
        <w:fldChar w:fldCharType="end"/>
      </w:r>
      <w:r w:rsidR="008B6369">
        <w:rPr>
          <w:rFonts w:eastAsia="Arial"/>
        </w:rPr>
        <w:t>.</w:t>
      </w:r>
    </w:p>
    <w:p w14:paraId="13646BA8" w14:textId="5CFA85C1" w:rsidR="005735B2" w:rsidRDefault="005735B2" w:rsidP="00232DBA">
      <w:pPr>
        <w:pStyle w:val="BodyText"/>
        <w:rPr>
          <w:rFonts w:eastAsia="Arial"/>
          <w:b/>
          <w:bCs/>
        </w:rPr>
      </w:pPr>
    </w:p>
    <w:p w14:paraId="64201937" w14:textId="2ADA95DC" w:rsidR="002F418B" w:rsidRDefault="001166B4" w:rsidP="002F418B">
      <w:pPr>
        <w:pStyle w:val="BodyText"/>
        <w:keepNext/>
      </w:pPr>
      <w:r>
        <w:rPr>
          <w:noProof/>
        </w:rPr>
        <w:object w:dxaOrig="12721" w:dyaOrig="4811" w14:anchorId="53C03743">
          <v:shape id="_x0000_i1032" type="#_x0000_t75" style="width:481pt;height:182.5pt" o:ole="">
            <v:imagedata r:id="rId17" o:title=""/>
          </v:shape>
          <o:OLEObject Type="Embed" ProgID="Visio.Drawing.15" ShapeID="_x0000_i1032" DrawAspect="Content" ObjectID="_1824017256" r:id="rId18"/>
        </w:object>
      </w:r>
    </w:p>
    <w:p w14:paraId="4B2D513B" w14:textId="1D21AB4F" w:rsidR="005735B2" w:rsidRDefault="002F418B" w:rsidP="00357480">
      <w:pPr>
        <w:pStyle w:val="Caption"/>
        <w:rPr>
          <w:rFonts w:eastAsia="Arial"/>
          <w:b w:val="0"/>
        </w:rPr>
      </w:pPr>
      <w:bookmarkStart w:id="25" w:name="_Ref213064974"/>
      <w:r>
        <w:t xml:space="preserve">Example </w:t>
      </w:r>
      <w:bookmarkStart w:id="26" w:name="_Ref213064881"/>
      <w:r>
        <w:fldChar w:fldCharType="begin"/>
      </w:r>
      <w:r>
        <w:instrText xml:space="preserve"> SEQ Example \* alphabetic </w:instrText>
      </w:r>
      <w:r>
        <w:fldChar w:fldCharType="separate"/>
      </w:r>
      <w:r>
        <w:rPr>
          <w:noProof/>
        </w:rPr>
        <w:t>a</w:t>
      </w:r>
      <w:r>
        <w:fldChar w:fldCharType="end"/>
      </w:r>
      <w:bookmarkEnd w:id="25"/>
      <w:bookmarkEnd w:id="26"/>
    </w:p>
    <w:p w14:paraId="086206C7" w14:textId="1EB3E055" w:rsidR="002F418B" w:rsidRDefault="00E3223D" w:rsidP="002F418B">
      <w:pPr>
        <w:pStyle w:val="BodyText"/>
        <w:keepNext/>
      </w:pPr>
      <w:r w:rsidRPr="00E3223D">
        <w:lastRenderedPageBreak/>
        <w:t xml:space="preserve"> </w:t>
      </w:r>
      <w:r w:rsidR="001166B4">
        <w:rPr>
          <w:noProof/>
        </w:rPr>
        <w:object w:dxaOrig="12781" w:dyaOrig="4831" w14:anchorId="2FC1BC2D">
          <v:shape id="_x0000_i1033" type="#_x0000_t75" style="width:481pt;height:182.5pt" o:ole="">
            <v:imagedata r:id="rId19" o:title=""/>
          </v:shape>
          <o:OLEObject Type="Embed" ProgID="Visio.Drawing.15" ShapeID="_x0000_i1033" DrawAspect="Content" ObjectID="_1824017257" r:id="rId20"/>
        </w:object>
      </w:r>
    </w:p>
    <w:p w14:paraId="45660D1C" w14:textId="4A72698A" w:rsidR="005735B2" w:rsidRDefault="002F418B" w:rsidP="002F418B">
      <w:pPr>
        <w:pStyle w:val="Caption"/>
        <w:rPr>
          <w:rFonts w:eastAsia="Arial"/>
        </w:rPr>
      </w:pPr>
      <w:bookmarkStart w:id="27" w:name="_Ref213064998"/>
      <w:r>
        <w:t xml:space="preserve">Example </w:t>
      </w:r>
      <w:r>
        <w:fldChar w:fldCharType="begin"/>
      </w:r>
      <w:r>
        <w:instrText xml:space="preserve"> SEQ Example \* alphabetic </w:instrText>
      </w:r>
      <w:r>
        <w:fldChar w:fldCharType="separate"/>
      </w:r>
      <w:r>
        <w:rPr>
          <w:noProof/>
        </w:rPr>
        <w:t>b</w:t>
      </w:r>
      <w:r>
        <w:fldChar w:fldCharType="end"/>
      </w:r>
      <w:bookmarkEnd w:id="27"/>
    </w:p>
    <w:p w14:paraId="7B93A9C4" w14:textId="6D948E9A" w:rsidR="005735B2" w:rsidRDefault="00FE0751" w:rsidP="00FE0751">
      <w:pPr>
        <w:pStyle w:val="Caption"/>
        <w:rPr>
          <w:rFonts w:eastAsia="Arial"/>
          <w:b w:val="0"/>
        </w:rPr>
      </w:pPr>
      <w:bookmarkStart w:id="28" w:name="_Ref213065154"/>
      <w:r>
        <w:t xml:space="preserve">Figure </w:t>
      </w:r>
      <w:r>
        <w:fldChar w:fldCharType="begin"/>
      </w:r>
      <w:r>
        <w:instrText xml:space="preserve"> SEQ Figure \* ARABIC </w:instrText>
      </w:r>
      <w:r>
        <w:fldChar w:fldCharType="separate"/>
      </w:r>
      <w:r>
        <w:rPr>
          <w:noProof/>
        </w:rPr>
        <w:t>4</w:t>
      </w:r>
      <w:r>
        <w:fldChar w:fldCharType="end"/>
      </w:r>
      <w:bookmarkEnd w:id="28"/>
      <w:r w:rsidR="002F418B">
        <w:t xml:space="preserve">: </w:t>
      </w:r>
      <w:r w:rsidR="006B79CA" w:rsidRPr="006B79CA">
        <w:t xml:space="preserve">Single UE perspective: </w:t>
      </w:r>
      <w:r w:rsidR="00E24A70">
        <w:t>d</w:t>
      </w:r>
      <w:r w:rsidR="006B79CA" w:rsidRPr="006B79CA">
        <w:t xml:space="preserve">ynamic switching between </w:t>
      </w:r>
      <w:r w:rsidR="00D61E59">
        <w:t>(</w:t>
      </w:r>
      <w:r w:rsidR="00F76035">
        <w:fldChar w:fldCharType="begin"/>
      </w:r>
      <w:r w:rsidR="00F76035">
        <w:instrText xml:space="preserve"> REF _Ref213064974 \h </w:instrText>
      </w:r>
      <w:r w:rsidR="00F76035">
        <w:fldChar w:fldCharType="separate"/>
      </w:r>
      <w:r w:rsidR="00F76035">
        <w:t xml:space="preserve">Example </w:t>
      </w:r>
      <w:r w:rsidR="00F76035">
        <w:rPr>
          <w:noProof/>
        </w:rPr>
        <w:t>a</w:t>
      </w:r>
      <w:r w:rsidR="00F76035">
        <w:fldChar w:fldCharType="end"/>
      </w:r>
      <w:r w:rsidR="00F86F5C">
        <w:fldChar w:fldCharType="begin"/>
      </w:r>
      <w:r w:rsidR="00F86F5C">
        <w:instrText xml:space="preserve"> REF _Ref213064881 \h </w:instrText>
      </w:r>
      <w:r w:rsidR="00F86F5C">
        <w:fldChar w:fldCharType="separate"/>
      </w:r>
      <w:r w:rsidR="00F86F5C">
        <w:fldChar w:fldCharType="end"/>
      </w:r>
      <w:r w:rsidR="00443620">
        <w:t xml:space="preserve">) </w:t>
      </w:r>
      <w:r w:rsidR="006B79CA" w:rsidRPr="006B79CA">
        <w:t>periodic preconfigured UL resource patterns with sparse and dense UL resource opportunities</w:t>
      </w:r>
      <w:r w:rsidR="00F76035">
        <w:t>, and (</w:t>
      </w:r>
      <w:r w:rsidR="00F76035">
        <w:fldChar w:fldCharType="begin"/>
      </w:r>
      <w:r w:rsidR="00F76035">
        <w:instrText xml:space="preserve"> REF _Ref213064998 \h </w:instrText>
      </w:r>
      <w:r w:rsidR="00F76035">
        <w:fldChar w:fldCharType="separate"/>
      </w:r>
      <w:r w:rsidR="00F76035">
        <w:t xml:space="preserve">Example </w:t>
      </w:r>
      <w:r w:rsidR="00F76035">
        <w:rPr>
          <w:noProof/>
        </w:rPr>
        <w:t>b</w:t>
      </w:r>
      <w:r w:rsidR="00F76035">
        <w:fldChar w:fldCharType="end"/>
      </w:r>
      <w:r w:rsidR="00F76035">
        <w:t>)</w:t>
      </w:r>
      <w:r w:rsidR="00625932">
        <w:t xml:space="preserve"> </w:t>
      </w:r>
      <w:r w:rsidR="007847E1">
        <w:t xml:space="preserve">clustered preconfigured UL resource pattern and </w:t>
      </w:r>
      <w:r w:rsidR="007847E1" w:rsidRPr="006B79CA">
        <w:t>periodic preconfigured UL resource pattern</w:t>
      </w:r>
      <w:r w:rsidR="006B79CA" w:rsidRPr="006B79CA">
        <w:t>.</w:t>
      </w:r>
    </w:p>
    <w:p w14:paraId="7B155693" w14:textId="77777777" w:rsidR="005735B2" w:rsidRDefault="005735B2" w:rsidP="00232DBA">
      <w:pPr>
        <w:pStyle w:val="BodyText"/>
        <w:rPr>
          <w:rFonts w:eastAsia="Arial"/>
          <w:b/>
          <w:bCs/>
        </w:rPr>
      </w:pPr>
    </w:p>
    <w:p w14:paraId="4EF1F918" w14:textId="7ED21DD4" w:rsidR="003C3EB2" w:rsidRDefault="003C3EB2" w:rsidP="00232DBA">
      <w:pPr>
        <w:pStyle w:val="BodyText"/>
        <w:rPr>
          <w:rFonts w:eastAsia="Arial"/>
        </w:rPr>
      </w:pPr>
    </w:p>
    <w:p w14:paraId="7426A2D7" w14:textId="1D9DB534" w:rsidR="00012FCF" w:rsidRDefault="00012FCF" w:rsidP="00012FCF">
      <w:pPr>
        <w:pStyle w:val="Proposal"/>
        <w:tabs>
          <w:tab w:val="clear" w:pos="1304"/>
        </w:tabs>
        <w:overflowPunct/>
        <w:autoSpaceDE/>
        <w:autoSpaceDN/>
        <w:adjustRightInd/>
        <w:ind w:left="1440" w:right="144" w:hanging="1440"/>
      </w:pPr>
      <w:bookmarkStart w:id="29" w:name="_Toc213400152"/>
      <w:bookmarkStart w:id="30" w:name="_Toc213404351"/>
      <w:r>
        <w:t xml:space="preserve">For 6GR, </w:t>
      </w:r>
      <w:r w:rsidR="001238DF">
        <w:t xml:space="preserve">allow </w:t>
      </w:r>
      <w:r w:rsidR="002B00AE">
        <w:t>ene</w:t>
      </w:r>
      <w:r w:rsidR="00E73297">
        <w:t xml:space="preserve">rgy-efficient </w:t>
      </w:r>
      <w:r w:rsidR="00D2081B">
        <w:t>configurations</w:t>
      </w:r>
      <w:r w:rsidR="00700847">
        <w:t xml:space="preserve"> of</w:t>
      </w:r>
      <w:r w:rsidR="00D2081B">
        <w:t xml:space="preserve"> </w:t>
      </w:r>
      <w:r w:rsidR="00EC7546">
        <w:t xml:space="preserve">UL </w:t>
      </w:r>
      <w:r w:rsidR="00366FB1">
        <w:t xml:space="preserve">transmission </w:t>
      </w:r>
      <w:r w:rsidR="00EC7546">
        <w:t xml:space="preserve">occasions </w:t>
      </w:r>
      <w:r w:rsidR="009E1476">
        <w:t xml:space="preserve">and </w:t>
      </w:r>
      <w:r w:rsidR="006D20B1">
        <w:t>dynamic transition</w:t>
      </w:r>
      <w:r w:rsidR="00D13D4B">
        <w:t xml:space="preserve">s </w:t>
      </w:r>
      <w:r w:rsidR="00B701A7">
        <w:t>to and from these configurations.</w:t>
      </w:r>
      <w:bookmarkEnd w:id="29"/>
      <w:bookmarkEnd w:id="30"/>
    </w:p>
    <w:p w14:paraId="0149FC43" w14:textId="77777777" w:rsidR="00E8260A" w:rsidRDefault="00E8260A" w:rsidP="00232DBA">
      <w:pPr>
        <w:pStyle w:val="BodyText"/>
        <w:rPr>
          <w:rFonts w:eastAsia="Arial"/>
        </w:rPr>
      </w:pPr>
    </w:p>
    <w:p w14:paraId="31F3C2A2" w14:textId="59B466B7" w:rsidR="00244AC5" w:rsidRDefault="000B6342" w:rsidP="00552A0E">
      <w:pPr>
        <w:pStyle w:val="Heading3"/>
      </w:pPr>
      <w:r>
        <w:t>2</w:t>
      </w:r>
      <w:r w:rsidR="001B3886">
        <w:t>.</w:t>
      </w:r>
      <w:r w:rsidR="7AEC1192">
        <w:t>2</w:t>
      </w:r>
      <w:r w:rsidR="001B3886">
        <w:t>.</w:t>
      </w:r>
      <w:r>
        <w:t>1.</w:t>
      </w:r>
      <w:r w:rsidR="00800EB2" w:rsidDel="000B6342">
        <w:t>2</w:t>
      </w:r>
      <w:r w:rsidR="001B3886">
        <w:tab/>
      </w:r>
      <w:r w:rsidR="00244AC5">
        <w:tab/>
        <w:t xml:space="preserve">Alignment of </w:t>
      </w:r>
      <w:r w:rsidR="00F57E3E">
        <w:t>energy</w:t>
      </w:r>
      <w:r w:rsidR="00C14574">
        <w:t>-</w:t>
      </w:r>
      <w:r w:rsidR="0072706D">
        <w:t>efficient</w:t>
      </w:r>
      <w:r w:rsidR="00C14574">
        <w:t xml:space="preserve"> </w:t>
      </w:r>
      <w:r w:rsidR="00D339AF">
        <w:t>UL</w:t>
      </w:r>
      <w:r w:rsidR="12F3BD7B">
        <w:t xml:space="preserve"> and </w:t>
      </w:r>
      <w:r w:rsidR="08583190">
        <w:t>DL</w:t>
      </w:r>
      <w:r w:rsidR="00D339AF">
        <w:t xml:space="preserve"> occasion</w:t>
      </w:r>
      <w:r w:rsidR="00141823">
        <w:t xml:space="preserve">s </w:t>
      </w:r>
      <w:r w:rsidR="000A26CF">
        <w:t>for UE</w:t>
      </w:r>
      <w:r w:rsidR="00EA3CC2">
        <w:t>s</w:t>
      </w:r>
      <w:r w:rsidR="000A26CF">
        <w:t>/UE</w:t>
      </w:r>
      <w:r w:rsidR="00EA3CC2">
        <w:t>-group</w:t>
      </w:r>
      <w:r w:rsidR="000A26CF">
        <w:t>s in the same cell</w:t>
      </w:r>
    </w:p>
    <w:p w14:paraId="31814004" w14:textId="4FC6FFC9" w:rsidR="0065259B" w:rsidRDefault="0065259B" w:rsidP="00232DBA">
      <w:pPr>
        <w:pStyle w:val="BodyText"/>
        <w:rPr>
          <w:rFonts w:eastAsia="Arial"/>
        </w:rPr>
      </w:pPr>
    </w:p>
    <w:p w14:paraId="4B66FC37" w14:textId="202CFA73" w:rsidR="008C28E9" w:rsidRDefault="008C28E9" w:rsidP="008C28E9">
      <w:pPr>
        <w:pStyle w:val="BodyText"/>
        <w:rPr>
          <w:rFonts w:eastAsia="Arial"/>
        </w:rPr>
      </w:pPr>
      <w:r w:rsidRPr="3E362EF2">
        <w:rPr>
          <w:rFonts w:eastAsia="Arial"/>
        </w:rPr>
        <w:t xml:space="preserve">To </w:t>
      </w:r>
      <w:r w:rsidR="7C7B710D" w:rsidRPr="3E362EF2">
        <w:rPr>
          <w:rFonts w:eastAsia="Arial"/>
        </w:rPr>
        <w:t>maximize energy efficiency for both the NW and UE and</w:t>
      </w:r>
      <w:r w:rsidRPr="008C28E9">
        <w:rPr>
          <w:rFonts w:eastAsia="Arial"/>
        </w:rPr>
        <w:t xml:space="preserve"> fully realize the benefits of the energy-efficient </w:t>
      </w:r>
      <w:r w:rsidR="0097757F">
        <w:rPr>
          <w:rFonts w:eastAsia="Arial"/>
        </w:rPr>
        <w:t>D</w:t>
      </w:r>
      <w:r w:rsidR="00E506B0">
        <w:rPr>
          <w:rFonts w:eastAsia="Arial"/>
        </w:rPr>
        <w:t>L</w:t>
      </w:r>
      <w:r w:rsidRPr="008C28E9">
        <w:rPr>
          <w:rFonts w:eastAsia="Arial"/>
        </w:rPr>
        <w:t xml:space="preserve"> </w:t>
      </w:r>
      <w:r w:rsidR="207EBA23" w:rsidRPr="3E362EF2">
        <w:rPr>
          <w:rFonts w:eastAsia="Arial"/>
        </w:rPr>
        <w:t xml:space="preserve">and </w:t>
      </w:r>
      <w:r w:rsidR="0097757F">
        <w:rPr>
          <w:rFonts w:eastAsia="Arial"/>
        </w:rPr>
        <w:t>U</w:t>
      </w:r>
      <w:r w:rsidR="207EBA23" w:rsidRPr="6B2B5D3F">
        <w:rPr>
          <w:rFonts w:eastAsia="Arial"/>
        </w:rPr>
        <w:t>L</w:t>
      </w:r>
      <w:r w:rsidR="207EBA23" w:rsidRPr="3E362EF2">
        <w:rPr>
          <w:rFonts w:eastAsia="Arial"/>
        </w:rPr>
        <w:t xml:space="preserve"> </w:t>
      </w:r>
      <w:r w:rsidRPr="008C28E9">
        <w:rPr>
          <w:rFonts w:eastAsia="Arial"/>
        </w:rPr>
        <w:t xml:space="preserve">occasion configurations discussed </w:t>
      </w:r>
      <w:r w:rsidR="00E506B0">
        <w:rPr>
          <w:rFonts w:eastAsia="Arial"/>
        </w:rPr>
        <w:t xml:space="preserve">in </w:t>
      </w:r>
      <w:r w:rsidR="7C9EDDD6" w:rsidRPr="3E362EF2">
        <w:rPr>
          <w:rFonts w:eastAsia="Arial"/>
        </w:rPr>
        <w:t xml:space="preserve">the </w:t>
      </w:r>
      <w:r w:rsidR="00E506B0">
        <w:rPr>
          <w:rFonts w:eastAsia="Arial"/>
        </w:rPr>
        <w:t xml:space="preserve">previous </w:t>
      </w:r>
      <w:r w:rsidR="00E506B0" w:rsidRPr="3E362EF2">
        <w:rPr>
          <w:rFonts w:eastAsia="Arial"/>
        </w:rPr>
        <w:t>section</w:t>
      </w:r>
      <w:r w:rsidR="7E24E0D9" w:rsidRPr="3E362EF2">
        <w:rPr>
          <w:rFonts w:eastAsia="Arial"/>
        </w:rPr>
        <w:t>s</w:t>
      </w:r>
      <w:r w:rsidRPr="008C28E9">
        <w:rPr>
          <w:rFonts w:eastAsia="Arial"/>
        </w:rPr>
        <w:t xml:space="preserve">, the </w:t>
      </w:r>
      <w:r>
        <w:rPr>
          <w:rFonts w:eastAsia="Arial"/>
        </w:rPr>
        <w:t>NW</w:t>
      </w:r>
      <w:r w:rsidRPr="008C28E9">
        <w:rPr>
          <w:rFonts w:eastAsia="Arial"/>
        </w:rPr>
        <w:t xml:space="preserve"> should be able to align these </w:t>
      </w:r>
      <w:r w:rsidR="55073FA9" w:rsidRPr="3E362EF2">
        <w:rPr>
          <w:rFonts w:eastAsia="Arial"/>
        </w:rPr>
        <w:t>transmission</w:t>
      </w:r>
      <w:r w:rsidR="0097757F">
        <w:rPr>
          <w:rFonts w:eastAsia="Arial"/>
        </w:rPr>
        <w:t>/reception</w:t>
      </w:r>
      <w:r w:rsidR="38D48B80" w:rsidRPr="3E362EF2">
        <w:rPr>
          <w:rFonts w:eastAsia="Arial"/>
        </w:rPr>
        <w:t xml:space="preserve"> </w:t>
      </w:r>
      <w:r w:rsidRPr="008C28E9">
        <w:rPr>
          <w:rFonts w:eastAsia="Arial"/>
        </w:rPr>
        <w:t xml:space="preserve">occasions across a group of UEs or across all UEs within a cell. In the case of time-domain alignment, the NW can create </w:t>
      </w:r>
      <w:r w:rsidR="554B41E4" w:rsidRPr="3E362EF2">
        <w:rPr>
          <w:rFonts w:eastAsia="Arial"/>
        </w:rPr>
        <w:t xml:space="preserve">transmission and </w:t>
      </w:r>
      <w:r w:rsidRPr="008C28E9">
        <w:rPr>
          <w:rFonts w:eastAsia="Arial"/>
        </w:rPr>
        <w:t xml:space="preserve">reception gaps that offer greater opportunities for network energy savings. </w:t>
      </w:r>
      <w:r w:rsidRPr="203C1C5F">
        <w:rPr>
          <w:rFonts w:eastAsia="Arial"/>
        </w:rPr>
        <w:t>Time</w:t>
      </w:r>
      <w:r w:rsidRPr="008C28E9">
        <w:rPr>
          <w:rFonts w:eastAsia="Arial"/>
        </w:rPr>
        <w:t xml:space="preserve">-domain alignment can be implemented by the NW through appropriate selection of </w:t>
      </w:r>
      <w:r>
        <w:rPr>
          <w:rFonts w:eastAsia="Arial"/>
        </w:rPr>
        <w:t xml:space="preserve">the values for </w:t>
      </w:r>
      <w:r w:rsidRPr="008C28E9">
        <w:rPr>
          <w:rFonts w:eastAsia="Arial"/>
        </w:rPr>
        <w:t xml:space="preserve">configuration parameters such as offsets and periodicities. </w:t>
      </w:r>
      <w:r w:rsidR="00E606E0">
        <w:rPr>
          <w:rFonts w:eastAsia="Arial"/>
        </w:rPr>
        <w:t xml:space="preserve">For example, </w:t>
      </w:r>
      <w:r w:rsidR="52A5F303" w:rsidRPr="404C9F56">
        <w:rPr>
          <w:rFonts w:eastAsia="Arial"/>
        </w:rPr>
        <w:t xml:space="preserve">UEs may be configured </w:t>
      </w:r>
      <w:r w:rsidR="52A5F303" w:rsidRPr="6ECFF0CD">
        <w:rPr>
          <w:rFonts w:eastAsia="Arial"/>
        </w:rPr>
        <w:t xml:space="preserve">with different </w:t>
      </w:r>
      <w:r w:rsidR="52A5F303" w:rsidRPr="0567DA6A">
        <w:rPr>
          <w:rFonts w:eastAsia="Arial"/>
        </w:rPr>
        <w:t>set</w:t>
      </w:r>
      <w:r w:rsidR="00FD2482">
        <w:rPr>
          <w:rFonts w:eastAsia="Arial"/>
        </w:rPr>
        <w:t>s</w:t>
      </w:r>
      <w:r w:rsidR="52A5F303" w:rsidRPr="0567DA6A">
        <w:rPr>
          <w:rFonts w:eastAsia="Arial"/>
        </w:rPr>
        <w:t xml:space="preserve"> of </w:t>
      </w:r>
      <w:r w:rsidR="52A5F303" w:rsidRPr="545D7566">
        <w:rPr>
          <w:rFonts w:eastAsia="Arial"/>
        </w:rPr>
        <w:t>parameters/</w:t>
      </w:r>
      <w:r w:rsidR="52A5F303" w:rsidRPr="09A4DDB2">
        <w:rPr>
          <w:rFonts w:eastAsia="Arial"/>
        </w:rPr>
        <w:t>configurations</w:t>
      </w:r>
      <w:r w:rsidR="52A5F303" w:rsidRPr="545D7566">
        <w:rPr>
          <w:rFonts w:eastAsia="Arial"/>
        </w:rPr>
        <w:t xml:space="preserve"> </w:t>
      </w:r>
      <w:r w:rsidR="52A5F303" w:rsidRPr="1924B3DF">
        <w:rPr>
          <w:rFonts w:eastAsia="Arial"/>
        </w:rPr>
        <w:t>to support</w:t>
      </w:r>
      <w:r w:rsidR="52A5F303" w:rsidRPr="2D432FBF">
        <w:rPr>
          <w:rFonts w:eastAsia="Arial"/>
        </w:rPr>
        <w:t xml:space="preserve"> </w:t>
      </w:r>
      <w:r w:rsidR="52A5F303" w:rsidRPr="7788DEB5">
        <w:rPr>
          <w:rFonts w:eastAsia="Arial"/>
        </w:rPr>
        <w:t xml:space="preserve">different </w:t>
      </w:r>
      <w:r w:rsidR="52A5F303" w:rsidRPr="72656D95">
        <w:rPr>
          <w:rFonts w:eastAsia="Arial"/>
        </w:rPr>
        <w:t xml:space="preserve">traffic </w:t>
      </w:r>
      <w:r w:rsidR="52A5F303" w:rsidRPr="73EDE5AC">
        <w:rPr>
          <w:rFonts w:eastAsia="Arial"/>
        </w:rPr>
        <w:t>conditions</w:t>
      </w:r>
      <w:r w:rsidR="5E5F7F4B" w:rsidRPr="05F610F7">
        <w:rPr>
          <w:rFonts w:eastAsia="Arial"/>
        </w:rPr>
        <w:t xml:space="preserve"> </w:t>
      </w:r>
      <w:r w:rsidR="5E5F7F4B" w:rsidRPr="1179A082">
        <w:rPr>
          <w:rFonts w:eastAsia="Arial"/>
        </w:rPr>
        <w:t xml:space="preserve">and enable </w:t>
      </w:r>
      <w:r w:rsidR="5E5F7F4B" w:rsidRPr="35D60419">
        <w:rPr>
          <w:rFonts w:eastAsia="Arial"/>
        </w:rPr>
        <w:t xml:space="preserve">e.g., </w:t>
      </w:r>
      <w:r w:rsidR="5E5F7F4B" w:rsidRPr="6A4CA41F">
        <w:rPr>
          <w:rFonts w:eastAsia="Arial"/>
        </w:rPr>
        <w:t xml:space="preserve">a high load operation </w:t>
      </w:r>
      <w:r w:rsidR="5E5F7F4B" w:rsidRPr="3578FC96">
        <w:rPr>
          <w:rFonts w:eastAsia="Arial"/>
        </w:rPr>
        <w:t xml:space="preserve">mode as well as energy-saving </w:t>
      </w:r>
      <w:r w:rsidR="5E5F7F4B" w:rsidRPr="6F1C3470">
        <w:rPr>
          <w:rFonts w:eastAsia="Arial"/>
        </w:rPr>
        <w:t>operation</w:t>
      </w:r>
      <w:r w:rsidR="52A5F303" w:rsidRPr="6F1C3470">
        <w:rPr>
          <w:rFonts w:eastAsia="Arial"/>
        </w:rPr>
        <w:t>.</w:t>
      </w:r>
      <w:r w:rsidR="52A5F303" w:rsidRPr="39E19018">
        <w:rPr>
          <w:rFonts w:eastAsia="Arial"/>
        </w:rPr>
        <w:t xml:space="preserve"> </w:t>
      </w:r>
      <w:r w:rsidRPr="545D7566">
        <w:rPr>
          <w:rFonts w:eastAsia="Arial"/>
        </w:rPr>
        <w:t>For</w:t>
      </w:r>
      <w:r w:rsidRPr="008C28E9">
        <w:rPr>
          <w:rFonts w:eastAsia="Arial"/>
        </w:rPr>
        <w:t xml:space="preserve"> example, when the UL load falls below a certain threshold, the NW may activate energy-efficient UL </w:t>
      </w:r>
      <w:r w:rsidR="00152B47">
        <w:rPr>
          <w:rFonts w:eastAsia="Arial"/>
        </w:rPr>
        <w:t xml:space="preserve">occasion </w:t>
      </w:r>
      <w:r w:rsidRPr="008C28E9">
        <w:rPr>
          <w:rFonts w:eastAsia="Arial"/>
        </w:rPr>
        <w:t xml:space="preserve">configurations with identical offset values </w:t>
      </w:r>
      <w:r w:rsidR="005211FF">
        <w:rPr>
          <w:rFonts w:eastAsia="Arial"/>
        </w:rPr>
        <w:t xml:space="preserve">and periodicities </w:t>
      </w:r>
      <w:r w:rsidR="00F32C30">
        <w:rPr>
          <w:rFonts w:eastAsia="Arial"/>
        </w:rPr>
        <w:t xml:space="preserve">that are integer multiples of each other </w:t>
      </w:r>
      <w:r w:rsidRPr="008C28E9">
        <w:rPr>
          <w:rFonts w:eastAsia="Arial"/>
        </w:rPr>
        <w:t>for a group of UEs or for all UEs in the cell.</w:t>
      </w:r>
      <w:r w:rsidR="00C421F1">
        <w:rPr>
          <w:rFonts w:eastAsia="Arial"/>
        </w:rPr>
        <w:t xml:space="preserve"> </w:t>
      </w:r>
      <w:r w:rsidR="6A6EBBEE" w:rsidRPr="3E362EF2">
        <w:rPr>
          <w:rFonts w:eastAsia="Arial"/>
        </w:rPr>
        <w:t xml:space="preserve">In a similar way, the DL occasion configurations </w:t>
      </w:r>
      <w:r w:rsidR="3EFCA59D" w:rsidRPr="64419C82">
        <w:rPr>
          <w:rFonts w:eastAsia="Arial"/>
        </w:rPr>
        <w:t xml:space="preserve">can be </w:t>
      </w:r>
      <w:r w:rsidR="3EFCA59D" w:rsidRPr="4490C91C">
        <w:rPr>
          <w:rFonts w:eastAsia="Arial"/>
        </w:rPr>
        <w:t xml:space="preserve">adjusted to </w:t>
      </w:r>
      <w:r w:rsidR="3EFCA59D" w:rsidRPr="15DED98F">
        <w:rPr>
          <w:rFonts w:eastAsia="Arial"/>
        </w:rPr>
        <w:t xml:space="preserve">correspond to </w:t>
      </w:r>
      <w:r w:rsidR="3EFCA59D" w:rsidRPr="6927A910">
        <w:rPr>
          <w:rFonts w:eastAsia="Arial"/>
        </w:rPr>
        <w:t xml:space="preserve">the </w:t>
      </w:r>
      <w:r w:rsidR="3EFCA59D" w:rsidRPr="1598F6AA">
        <w:rPr>
          <w:rFonts w:eastAsia="Arial"/>
        </w:rPr>
        <w:t>chang</w:t>
      </w:r>
      <w:r w:rsidR="2D9B9C34" w:rsidRPr="1598F6AA">
        <w:rPr>
          <w:rFonts w:eastAsia="Arial"/>
        </w:rPr>
        <w:t>e in</w:t>
      </w:r>
      <w:r w:rsidR="3EFCA59D" w:rsidRPr="6927A910">
        <w:rPr>
          <w:rFonts w:eastAsia="Arial"/>
        </w:rPr>
        <w:t xml:space="preserve"> </w:t>
      </w:r>
      <w:r w:rsidR="2A19F05F" w:rsidRPr="289CA9C3">
        <w:rPr>
          <w:rFonts w:eastAsia="Arial"/>
        </w:rPr>
        <w:t>D</w:t>
      </w:r>
      <w:r w:rsidR="0D74FA02" w:rsidRPr="289CA9C3">
        <w:rPr>
          <w:rFonts w:eastAsia="Arial"/>
        </w:rPr>
        <w:t>L</w:t>
      </w:r>
      <w:r w:rsidR="3EFCA59D" w:rsidRPr="043AE0F1">
        <w:rPr>
          <w:rFonts w:eastAsia="Arial"/>
        </w:rPr>
        <w:t xml:space="preserve"> load</w:t>
      </w:r>
      <w:r w:rsidR="6B908DA0" w:rsidRPr="5A456762">
        <w:rPr>
          <w:rFonts w:eastAsia="Arial"/>
        </w:rPr>
        <w:t>.</w:t>
      </w:r>
      <w:r w:rsidR="6A6EBBEE" w:rsidRPr="043AE0F1">
        <w:rPr>
          <w:rFonts w:eastAsia="Arial"/>
        </w:rPr>
        <w:t xml:space="preserve"> </w:t>
      </w:r>
    </w:p>
    <w:p w14:paraId="46C8229D" w14:textId="6A56B979" w:rsidR="00A238D0" w:rsidRDefault="00A238D0" w:rsidP="003C5538">
      <w:pPr>
        <w:pStyle w:val="Proposal"/>
        <w:numPr>
          <w:ilvl w:val="0"/>
          <w:numId w:val="0"/>
        </w:numPr>
        <w:ind w:left="1701"/>
        <w:rPr>
          <w:rFonts w:eastAsia="Arial"/>
        </w:rPr>
      </w:pPr>
    </w:p>
    <w:p w14:paraId="17B15D0F" w14:textId="7A2B7091" w:rsidR="00145241" w:rsidRDefault="006117EA" w:rsidP="0082214D">
      <w:pPr>
        <w:jc w:val="both"/>
        <w:rPr>
          <w:rFonts w:ascii="Arial" w:hAnsi="Arial" w:cs="Arial"/>
        </w:rPr>
      </w:pPr>
      <w:r>
        <w:rPr>
          <w:rFonts w:ascii="Arial" w:hAnsi="Arial" w:cs="Arial"/>
        </w:rPr>
        <w:t>Furthermore, w</w:t>
      </w:r>
      <w:r w:rsidR="00B104FE" w:rsidRPr="4CAE95D7">
        <w:rPr>
          <w:rFonts w:ascii="Arial" w:hAnsi="Arial" w:cs="Arial"/>
        </w:rPr>
        <w:t>hen</w:t>
      </w:r>
      <w:r w:rsidR="00B104FE" w:rsidRPr="00B104FE">
        <w:rPr>
          <w:rFonts w:ascii="Arial" w:hAnsi="Arial" w:cs="Arial"/>
        </w:rPr>
        <w:t xml:space="preserve"> DL and UL energy-saving </w:t>
      </w:r>
      <w:r w:rsidR="00133B49">
        <w:rPr>
          <w:rFonts w:ascii="Arial" w:hAnsi="Arial" w:cs="Arial"/>
        </w:rPr>
        <w:t>mechanisms</w:t>
      </w:r>
      <w:r w:rsidR="00B104FE" w:rsidRPr="4CAE95D7">
        <w:rPr>
          <w:rFonts w:ascii="Arial" w:hAnsi="Arial" w:cs="Arial"/>
        </w:rPr>
        <w:t xml:space="preserve"> </w:t>
      </w:r>
      <w:r w:rsidR="00B104FE" w:rsidRPr="00B104FE">
        <w:rPr>
          <w:rFonts w:ascii="Arial" w:hAnsi="Arial" w:cs="Arial"/>
        </w:rPr>
        <w:t xml:space="preserve">are </w:t>
      </w:r>
      <w:r w:rsidR="00133B49">
        <w:rPr>
          <w:rFonts w:ascii="Arial" w:hAnsi="Arial" w:cs="Arial"/>
        </w:rPr>
        <w:t>used</w:t>
      </w:r>
      <w:r w:rsidR="00B104FE" w:rsidRPr="00B104FE">
        <w:rPr>
          <w:rFonts w:ascii="Arial" w:hAnsi="Arial" w:cs="Arial"/>
        </w:rPr>
        <w:t xml:space="preserve"> together, the NW should be able </w:t>
      </w:r>
      <w:r w:rsidR="000912D0">
        <w:rPr>
          <w:rFonts w:ascii="Arial" w:hAnsi="Arial" w:cs="Arial"/>
        </w:rPr>
        <w:t xml:space="preserve">to </w:t>
      </w:r>
      <w:r w:rsidR="00C76A55">
        <w:rPr>
          <w:rFonts w:ascii="Arial" w:hAnsi="Arial" w:cs="Arial"/>
        </w:rPr>
        <w:t xml:space="preserve">jointly </w:t>
      </w:r>
      <w:r w:rsidR="000912D0">
        <w:rPr>
          <w:rFonts w:ascii="Arial" w:hAnsi="Arial" w:cs="Arial"/>
        </w:rPr>
        <w:t>control</w:t>
      </w:r>
      <w:r w:rsidR="00B104FE" w:rsidRPr="00B104FE">
        <w:rPr>
          <w:rFonts w:ascii="Arial" w:hAnsi="Arial" w:cs="Arial"/>
        </w:rPr>
        <w:t xml:space="preserve"> the alignment between DL and UL occasions to maximize overall energy savings. This involves coordinating timing and configuration parameters to ensure that DL and UL transmission and reception windows are synchronized, thereby optimizing the energy efficiency in both directions.</w:t>
      </w:r>
      <w:r w:rsidR="00145241">
        <w:rPr>
          <w:rFonts w:ascii="Arial" w:hAnsi="Arial" w:cs="Arial"/>
        </w:rPr>
        <w:t xml:space="preserve"> </w:t>
      </w:r>
    </w:p>
    <w:p w14:paraId="38B9047F" w14:textId="3CAAA2C0" w:rsidR="00145241" w:rsidRDefault="00145241" w:rsidP="00145241">
      <w:pPr>
        <w:pStyle w:val="BodyText"/>
        <w:rPr>
          <w:rFonts w:eastAsia="Arial"/>
        </w:rPr>
      </w:pPr>
      <w:r>
        <w:rPr>
          <w:rFonts w:eastAsia="Arial"/>
        </w:rPr>
        <w:t xml:space="preserve">An example illustrating the </w:t>
      </w:r>
      <w:r w:rsidR="009113F7">
        <w:rPr>
          <w:rFonts w:eastAsia="Arial"/>
        </w:rPr>
        <w:t>alignment</w:t>
      </w:r>
      <w:r>
        <w:rPr>
          <w:rFonts w:eastAsia="Arial"/>
        </w:rPr>
        <w:t xml:space="preserve"> of </w:t>
      </w:r>
      <w:r w:rsidR="009113F7">
        <w:rPr>
          <w:rFonts w:eastAsia="Arial"/>
        </w:rPr>
        <w:t>DL and UL occasions in case</w:t>
      </w:r>
      <w:r>
        <w:rPr>
          <w:rFonts w:eastAsia="Arial"/>
        </w:rPr>
        <w:t xml:space="preserve"> of </w:t>
      </w:r>
      <w:r w:rsidR="009113F7">
        <w:rPr>
          <w:rFonts w:eastAsia="Arial"/>
        </w:rPr>
        <w:t>two UEs is</w:t>
      </w:r>
      <w:r>
        <w:rPr>
          <w:rFonts w:eastAsia="Arial"/>
        </w:rPr>
        <w:t xml:space="preserve"> shown in </w:t>
      </w:r>
      <w:r w:rsidR="00E24A70" w:rsidRPr="00E24A70">
        <w:rPr>
          <w:rFonts w:eastAsia="Arial"/>
          <w:b/>
          <w:bCs/>
        </w:rPr>
        <w:fldChar w:fldCharType="begin"/>
      </w:r>
      <w:r w:rsidR="00E24A70" w:rsidRPr="00E24A70">
        <w:rPr>
          <w:rFonts w:eastAsia="Arial"/>
          <w:b/>
          <w:bCs/>
        </w:rPr>
        <w:instrText xml:space="preserve"> REF _Ref213075449 \h </w:instrText>
      </w:r>
      <w:r w:rsidR="00E24A70">
        <w:rPr>
          <w:rFonts w:eastAsia="Arial"/>
          <w:b/>
          <w:bCs/>
        </w:rPr>
        <w:instrText xml:space="preserve"> \* MERGEFORMAT </w:instrText>
      </w:r>
      <w:r w:rsidR="00E24A70" w:rsidRPr="00E24A70">
        <w:rPr>
          <w:rFonts w:eastAsia="Arial"/>
          <w:b/>
          <w:bCs/>
        </w:rPr>
      </w:r>
      <w:r w:rsidR="00E24A70" w:rsidRPr="00E24A70">
        <w:rPr>
          <w:rFonts w:eastAsia="Arial"/>
          <w:b/>
          <w:bCs/>
        </w:rPr>
        <w:fldChar w:fldCharType="separate"/>
      </w:r>
      <w:r w:rsidR="00E24A70" w:rsidRPr="00E24A70">
        <w:rPr>
          <w:b/>
          <w:bCs/>
        </w:rPr>
        <w:t xml:space="preserve">Figure </w:t>
      </w:r>
      <w:r w:rsidR="00E24A70" w:rsidRPr="00E24A70">
        <w:rPr>
          <w:b/>
          <w:bCs/>
          <w:noProof/>
        </w:rPr>
        <w:t>5</w:t>
      </w:r>
      <w:r w:rsidR="00E24A70" w:rsidRPr="00E24A70">
        <w:rPr>
          <w:rFonts w:eastAsia="Arial"/>
          <w:b/>
          <w:bCs/>
        </w:rPr>
        <w:fldChar w:fldCharType="end"/>
      </w:r>
      <w:r w:rsidRPr="008B6369">
        <w:rPr>
          <w:rFonts w:eastAsia="Arial"/>
          <w:b/>
          <w:bCs/>
        </w:rPr>
        <w:fldChar w:fldCharType="begin"/>
      </w:r>
      <w:r w:rsidRPr="008B6369">
        <w:rPr>
          <w:rFonts w:eastAsia="Arial"/>
          <w:b/>
          <w:bCs/>
        </w:rPr>
        <w:instrText xml:space="preserve"> REF _Ref213065154 \h </w:instrText>
      </w:r>
      <w:r>
        <w:rPr>
          <w:rFonts w:eastAsia="Arial"/>
          <w:b/>
          <w:bCs/>
        </w:rPr>
        <w:instrText xml:space="preserve"> \* MERGEFORMAT </w:instrText>
      </w:r>
      <w:r w:rsidRPr="008B6369">
        <w:rPr>
          <w:rFonts w:eastAsia="Arial"/>
          <w:b/>
          <w:bCs/>
        </w:rPr>
      </w:r>
      <w:r w:rsidRPr="008B6369">
        <w:rPr>
          <w:rFonts w:eastAsia="Arial"/>
          <w:b/>
          <w:bCs/>
        </w:rPr>
        <w:fldChar w:fldCharType="separate"/>
      </w:r>
      <w:r w:rsidRPr="008B6369">
        <w:rPr>
          <w:rFonts w:eastAsia="Arial"/>
          <w:b/>
          <w:bCs/>
        </w:rPr>
        <w:fldChar w:fldCharType="end"/>
      </w:r>
      <w:r>
        <w:rPr>
          <w:rFonts w:eastAsia="Arial"/>
        </w:rPr>
        <w:t>.</w:t>
      </w:r>
    </w:p>
    <w:p w14:paraId="182247F9" w14:textId="77777777" w:rsidR="00630EE4" w:rsidRDefault="00630EE4" w:rsidP="00145241">
      <w:pPr>
        <w:pStyle w:val="BodyText"/>
        <w:rPr>
          <w:rFonts w:eastAsia="Arial"/>
        </w:rPr>
      </w:pPr>
    </w:p>
    <w:p w14:paraId="5D06242F" w14:textId="75B1D453" w:rsidR="009113F7" w:rsidRDefault="00B05681" w:rsidP="009113F7">
      <w:pPr>
        <w:pStyle w:val="BodyText"/>
        <w:keepNext/>
      </w:pPr>
      <w:r w:rsidRPr="00B05681">
        <w:lastRenderedPageBreak/>
        <w:t xml:space="preserve"> </w:t>
      </w:r>
      <w:r w:rsidR="001166B4">
        <w:rPr>
          <w:noProof/>
        </w:rPr>
        <w:object w:dxaOrig="11991" w:dyaOrig="4521" w14:anchorId="6FDE4DF5">
          <v:shape id="_x0000_i1034" type="#_x0000_t75" style="width:481pt;height:182pt" o:ole="">
            <v:imagedata r:id="rId21" o:title=""/>
          </v:shape>
          <o:OLEObject Type="Embed" ProgID="Visio.Drawing.15" ShapeID="_x0000_i1034" DrawAspect="Content" ObjectID="_1824017258" r:id="rId22"/>
        </w:object>
      </w:r>
    </w:p>
    <w:p w14:paraId="6C533291" w14:textId="28DEBDD8" w:rsidR="00630EE4" w:rsidRPr="009113F7" w:rsidRDefault="009113F7" w:rsidP="009113F7">
      <w:pPr>
        <w:pStyle w:val="Caption"/>
        <w:jc w:val="both"/>
        <w:rPr>
          <w:rFonts w:eastAsia="Arial"/>
        </w:rPr>
      </w:pPr>
      <w:bookmarkStart w:id="31" w:name="_Ref213075449"/>
      <w:r w:rsidRPr="009113F7">
        <w:t xml:space="preserve">Figure </w:t>
      </w:r>
      <w:r w:rsidRPr="009113F7">
        <w:fldChar w:fldCharType="begin"/>
      </w:r>
      <w:r w:rsidRPr="009113F7">
        <w:instrText xml:space="preserve"> SEQ Figure \* ARABIC </w:instrText>
      </w:r>
      <w:r w:rsidRPr="009113F7">
        <w:fldChar w:fldCharType="separate"/>
      </w:r>
      <w:r w:rsidRPr="009113F7">
        <w:rPr>
          <w:noProof/>
        </w:rPr>
        <w:t>5</w:t>
      </w:r>
      <w:r w:rsidRPr="009113F7">
        <w:fldChar w:fldCharType="end"/>
      </w:r>
      <w:bookmarkEnd w:id="31"/>
      <w:r>
        <w:t xml:space="preserve">: NW perspective: </w:t>
      </w:r>
      <w:r w:rsidR="00E24A70" w:rsidRPr="00E24A70">
        <w:t>alignment of DL as well as UL occasions, and coordination of the relative timing between UL and DL occasions</w:t>
      </w:r>
      <w:r w:rsidR="00E24A70">
        <w:t xml:space="preserve"> in case of two UEs.</w:t>
      </w:r>
    </w:p>
    <w:p w14:paraId="0F8DB643" w14:textId="77777777" w:rsidR="00145241" w:rsidRDefault="00145241" w:rsidP="0082214D">
      <w:pPr>
        <w:jc w:val="both"/>
        <w:rPr>
          <w:rFonts w:ascii="Arial" w:hAnsi="Arial" w:cs="Arial"/>
        </w:rPr>
      </w:pPr>
    </w:p>
    <w:p w14:paraId="30CB4FE7" w14:textId="2A990874" w:rsidR="003726EF" w:rsidRDefault="00F50A84" w:rsidP="003726EF">
      <w:pPr>
        <w:pStyle w:val="Proposal"/>
        <w:rPr>
          <w:lang w:val="en-US"/>
        </w:rPr>
      </w:pPr>
      <w:bookmarkStart w:id="32" w:name="_Toc213400153"/>
      <w:bookmarkStart w:id="33" w:name="_Toc213404352"/>
      <w:r w:rsidRPr="00F50A84">
        <w:rPr>
          <w:lang w:val="en-US"/>
        </w:rPr>
        <w:t>Alignment of DL and UL transmission occasions, and coordination of timing between those UL and DL occasions for UEs/groups of UEs in a cell, should be possible by configuration.</w:t>
      </w:r>
      <w:bookmarkEnd w:id="32"/>
      <w:bookmarkEnd w:id="33"/>
    </w:p>
    <w:p w14:paraId="73856024" w14:textId="63FC97F9" w:rsidR="00B104FE" w:rsidRDefault="00B104FE" w:rsidP="004B71F7">
      <w:pPr>
        <w:pStyle w:val="Proposal"/>
        <w:numPr>
          <w:ilvl w:val="0"/>
          <w:numId w:val="0"/>
        </w:numPr>
        <w:rPr>
          <w:lang w:val="en-US"/>
        </w:rPr>
      </w:pPr>
    </w:p>
    <w:p w14:paraId="5486101C" w14:textId="57561556" w:rsidR="00B104FE" w:rsidRPr="00B104FE" w:rsidRDefault="00B104FE" w:rsidP="299ACB12">
      <w:pPr>
        <w:pStyle w:val="Doc-text2"/>
        <w:tabs>
          <w:tab w:val="clear" w:pos="1622"/>
          <w:tab w:val="left" w:pos="1276"/>
        </w:tabs>
      </w:pPr>
      <w:bookmarkStart w:id="34" w:name="_Toc213056360"/>
      <w:bookmarkStart w:id="35" w:name="_Toc213076814"/>
      <w:bookmarkStart w:id="36" w:name="_Toc213076832"/>
      <w:bookmarkEnd w:id="34"/>
      <w:bookmarkEnd w:id="35"/>
      <w:bookmarkEnd w:id="36"/>
    </w:p>
    <w:p w14:paraId="2773FF89" w14:textId="77777777" w:rsidR="001E5BA2" w:rsidRDefault="001E5BA2" w:rsidP="001E5BA2">
      <w:pPr>
        <w:pStyle w:val="Proposal"/>
        <w:numPr>
          <w:ilvl w:val="0"/>
          <w:numId w:val="0"/>
        </w:numPr>
        <w:ind w:left="1304" w:hanging="1304"/>
      </w:pPr>
    </w:p>
    <w:bookmarkEnd w:id="0"/>
    <w:p w14:paraId="5154E64B" w14:textId="35FCF873" w:rsidR="00A35DF9" w:rsidRDefault="00A35DF9" w:rsidP="00A35DF9">
      <w:pPr>
        <w:pStyle w:val="Heading1"/>
      </w:pPr>
      <w:r>
        <w:t>3 Conclusion</w:t>
      </w:r>
    </w:p>
    <w:p w14:paraId="0D916463" w14:textId="67E99699" w:rsidR="0045045F" w:rsidRDefault="00E66B46" w:rsidP="00F50A84">
      <w:pPr>
        <w:jc w:val="both"/>
        <w:rPr>
          <w:rFonts w:ascii="Arial" w:hAnsi="Arial" w:cs="Arial"/>
        </w:rPr>
      </w:pPr>
      <w:r w:rsidRPr="00E66B46">
        <w:rPr>
          <w:rFonts w:ascii="Arial" w:hAnsi="Arial" w:cs="Arial"/>
        </w:rPr>
        <w:t xml:space="preserve">In this contribution we </w:t>
      </w:r>
      <w:r>
        <w:rPr>
          <w:rFonts w:ascii="Arial" w:hAnsi="Arial" w:cs="Arial"/>
        </w:rPr>
        <w:t>have focused on</w:t>
      </w:r>
      <w:r w:rsidRPr="00E66B46">
        <w:rPr>
          <w:rFonts w:ascii="Arial" w:hAnsi="Arial" w:cs="Arial"/>
        </w:rPr>
        <w:t xml:space="preserve"> the importance of applying a clean slate approach and taking only the best learnings aiming at a minimalistic “single feature for a single purpose”-approach instead of directly building onto and merging the existing 5G NR technologies in a complex way that may not necessarily be worth the effort. </w:t>
      </w:r>
      <w:r>
        <w:rPr>
          <w:rFonts w:ascii="Arial" w:hAnsi="Arial" w:cs="Arial"/>
        </w:rPr>
        <w:t>W</w:t>
      </w:r>
      <w:r w:rsidR="0045045F" w:rsidRPr="0045045F">
        <w:rPr>
          <w:rFonts w:ascii="Arial" w:hAnsi="Arial" w:cs="Arial"/>
        </w:rPr>
        <w:t xml:space="preserve">e have </w:t>
      </w:r>
      <w:r>
        <w:rPr>
          <w:rFonts w:ascii="Arial" w:hAnsi="Arial" w:cs="Arial"/>
        </w:rPr>
        <w:t>made</w:t>
      </w:r>
      <w:r w:rsidR="0045045F" w:rsidRPr="0045045F">
        <w:rPr>
          <w:rFonts w:ascii="Arial" w:hAnsi="Arial" w:cs="Arial"/>
        </w:rPr>
        <w:t xml:space="preserve"> th</w:t>
      </w:r>
      <w:r>
        <w:rPr>
          <w:rFonts w:ascii="Arial" w:hAnsi="Arial" w:cs="Arial"/>
        </w:rPr>
        <w:t xml:space="preserve">e following </w:t>
      </w:r>
      <w:r w:rsidR="0045045F" w:rsidRPr="0045045F">
        <w:rPr>
          <w:rFonts w:ascii="Arial" w:hAnsi="Arial" w:cs="Arial"/>
        </w:rPr>
        <w:t>observations:</w:t>
      </w:r>
    </w:p>
    <w:p w14:paraId="20E6B750" w14:textId="77777777" w:rsidR="00E66B46" w:rsidRPr="003C5538" w:rsidRDefault="00E66B46" w:rsidP="00F50A84">
      <w:pPr>
        <w:jc w:val="both"/>
      </w:pPr>
    </w:p>
    <w:p w14:paraId="5F22ED9B" w14:textId="77777777" w:rsidR="00F50A84" w:rsidRDefault="00CF6093"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5F805674">
        <w:rPr>
          <w:b w:val="0"/>
        </w:rPr>
        <w:fldChar w:fldCharType="begin"/>
      </w:r>
      <w:r w:rsidR="5F805674">
        <w:instrText xml:space="preserve"> TOC \f O \n \h \z \t "Observation" \c </w:instrText>
      </w:r>
      <w:r w:rsidRPr="5F805674">
        <w:rPr>
          <w:b w:val="0"/>
        </w:rPr>
        <w:fldChar w:fldCharType="separate"/>
      </w:r>
      <w:hyperlink w:anchor="_Toc213404336" w:history="1">
        <w:r w:rsidR="00F50A84" w:rsidRPr="00B97616">
          <w:rPr>
            <w:rStyle w:val="Hyperlink"/>
            <w:rFonts w:eastAsia="Arial" w:cs="Arial"/>
            <w:noProof/>
          </w:rPr>
          <w:t>Observation 1</w:t>
        </w:r>
        <w:r w:rsidR="00F50A84">
          <w:rPr>
            <w:rFonts w:asciiTheme="minorHAnsi" w:eastAsiaTheme="minorEastAsia" w:hAnsiTheme="minorHAnsi" w:cstheme="minorBidi"/>
            <w:b w:val="0"/>
            <w:noProof/>
            <w:kern w:val="2"/>
            <w:sz w:val="24"/>
            <w:szCs w:val="24"/>
            <w:lang w:val="en-SE" w:eastAsia="en-SE"/>
            <w14:ligatures w14:val="standardContextual"/>
          </w:rPr>
          <w:tab/>
        </w:r>
        <w:r w:rsidR="00F50A84" w:rsidRPr="00B97616">
          <w:rPr>
            <w:rStyle w:val="Hyperlink"/>
            <w:noProof/>
          </w:rPr>
          <w:t>Standardizing both Cell DTX/DRX-like and UE C-DRX-like features duplicates efforts to provide similar functionality at a cost of increased complexity of feature inter-working.</w:t>
        </w:r>
      </w:hyperlink>
    </w:p>
    <w:p w14:paraId="5A023A30" w14:textId="77777777" w:rsidR="00F50A84" w:rsidRDefault="00F50A84"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04337" w:history="1">
        <w:r w:rsidRPr="00B97616">
          <w:rPr>
            <w:rStyle w:val="Hyperlink"/>
            <w:rFonts w:eastAsia="Arial" w:cs="Arial"/>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B97616">
          <w:rPr>
            <w:rStyle w:val="Hyperlink"/>
            <w:noProof/>
          </w:rPr>
          <w:t>Enabling adaptive configuration and alignment of UL and DL transmission occasions is desirable to maximize energy savings both at the UE and the NW.</w:t>
        </w:r>
      </w:hyperlink>
    </w:p>
    <w:p w14:paraId="227F1CFB" w14:textId="77777777" w:rsidR="00F50A84" w:rsidRDefault="00F50A84"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04338" w:history="1">
        <w:r w:rsidRPr="00B97616">
          <w:rPr>
            <w:rStyle w:val="Hyperlink"/>
            <w:rFonts w:cs="Arial"/>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B97616">
          <w:rPr>
            <w:rStyle w:val="Hyperlink"/>
            <w:noProof/>
          </w:rPr>
          <w:t>NR defines multiple overlapping mechanisms across MAC and PHY for PDCCH monitoring control, resulting in redundant and partly conflicting behaviour.</w:t>
        </w:r>
      </w:hyperlink>
    </w:p>
    <w:p w14:paraId="01877EFC" w14:textId="77777777" w:rsidR="00F50A84" w:rsidRDefault="00F50A84"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04339" w:history="1">
        <w:r w:rsidRPr="00B97616">
          <w:rPr>
            <w:rStyle w:val="Hyperlink"/>
            <w:rFonts w:cs="Arial"/>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B97616">
          <w:rPr>
            <w:rStyle w:val="Hyperlink"/>
            <w:noProof/>
          </w:rPr>
          <w:t>In NR, the effective UE DRX activity is determined by both MAC-layer C-DRX timers and PHY-layer PDCCH monitoring configurations.</w:t>
        </w:r>
      </w:hyperlink>
    </w:p>
    <w:p w14:paraId="461F4D0F" w14:textId="77777777" w:rsidR="00F50A84" w:rsidRDefault="00F50A84"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04340" w:history="1">
        <w:r w:rsidRPr="00B97616">
          <w:rPr>
            <w:rStyle w:val="Hyperlink"/>
            <w:rFonts w:cs="Arial"/>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B97616">
          <w:rPr>
            <w:rStyle w:val="Hyperlink"/>
            <w:noProof/>
          </w:rPr>
          <w:t xml:space="preserve">NR does not support pre-configuration of multiple PDCCH monitoring sets tied to DRX states (e.g., different monitoring patterns/bandwidths for </w:t>
        </w:r>
        <w:r w:rsidRPr="00B97616">
          <w:rPr>
            <w:rStyle w:val="Hyperlink"/>
            <w:i/>
            <w:iCs/>
            <w:noProof/>
          </w:rPr>
          <w:t>OnDuration</w:t>
        </w:r>
        <w:r w:rsidRPr="00B97616">
          <w:rPr>
            <w:rStyle w:val="Hyperlink"/>
            <w:noProof/>
          </w:rPr>
          <w:t xml:space="preserve"> vs. drx-</w:t>
        </w:r>
        <w:r w:rsidRPr="00B97616">
          <w:rPr>
            <w:rStyle w:val="Hyperlink"/>
            <w:i/>
            <w:iCs/>
            <w:noProof/>
          </w:rPr>
          <w:t>InactivityTimer</w:t>
        </w:r>
        <w:r w:rsidRPr="00B97616">
          <w:rPr>
            <w:rStyle w:val="Hyperlink"/>
            <w:noProof/>
          </w:rPr>
          <w:t>). Such sets must be dynamically (de-)activated via PHY-layer DCI signalling.</w:t>
        </w:r>
      </w:hyperlink>
    </w:p>
    <w:p w14:paraId="39DC052D" w14:textId="77777777" w:rsidR="00F50A84" w:rsidRDefault="00F50A84"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04341" w:history="1">
        <w:r w:rsidRPr="00B97616">
          <w:rPr>
            <w:rStyle w:val="Hyperlink"/>
            <w:rFonts w:cs="Arial"/>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B97616">
          <w:rPr>
            <w:rStyle w:val="Hyperlink"/>
            <w:noProof/>
          </w:rPr>
          <w:t>Frequent DCI-based reconfigurations (e.g., PDCCH monitoring adaptations) may increase control channel overhead, particularly when managing large UE populations.</w:t>
        </w:r>
      </w:hyperlink>
    </w:p>
    <w:p w14:paraId="48BF74A7" w14:textId="77777777" w:rsidR="00F50A84" w:rsidRDefault="00F50A84"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04342" w:history="1">
        <w:r w:rsidRPr="00B97616">
          <w:rPr>
            <w:rStyle w:val="Hyperlink"/>
            <w:rFonts w:eastAsia="Arial"/>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B97616">
          <w:rPr>
            <w:rStyle w:val="Hyperlink"/>
            <w:noProof/>
          </w:rPr>
          <w:t xml:space="preserve">Using a mechanism similar to the 5G NR Rel-19 </w:t>
        </w:r>
        <w:r w:rsidRPr="00B97616">
          <w:rPr>
            <w:rStyle w:val="Hyperlink"/>
            <w:rFonts w:eastAsia="Arial"/>
            <w:noProof/>
          </w:rPr>
          <w:t>time-domain adaptation of RA occasions for other preconfigured UL occasions (e.g., SR and grant-free PUSCH opportunities) can provide additional network energy savings.</w:t>
        </w:r>
      </w:hyperlink>
    </w:p>
    <w:p w14:paraId="51DA1A46" w14:textId="73EAF452" w:rsidR="00E66B46" w:rsidRDefault="00CF6093" w:rsidP="00F50A84">
      <w:pPr>
        <w:pStyle w:val="TableofFigures"/>
        <w:tabs>
          <w:tab w:val="right" w:leader="dot" w:pos="9629"/>
        </w:tabs>
        <w:jc w:val="both"/>
        <w:rPr>
          <w:b w:val="0"/>
        </w:rPr>
      </w:pPr>
      <w:r w:rsidRPr="5F805674">
        <w:rPr>
          <w:b w:val="0"/>
        </w:rPr>
        <w:fldChar w:fldCharType="end"/>
      </w:r>
    </w:p>
    <w:p w14:paraId="45499561" w14:textId="3C02C8B2" w:rsidR="002644D8" w:rsidRDefault="00B53EA9" w:rsidP="00F50A84">
      <w:pPr>
        <w:pStyle w:val="TableofFigures"/>
        <w:tabs>
          <w:tab w:val="right" w:leader="dot" w:pos="9629"/>
        </w:tabs>
        <w:jc w:val="both"/>
        <w:rPr>
          <w:rFonts w:eastAsiaTheme="minorEastAsia"/>
          <w:b w:val="0"/>
        </w:rPr>
      </w:pPr>
      <w:r w:rsidRPr="003C5538">
        <w:rPr>
          <w:b w:val="0"/>
        </w:rPr>
        <w:t>Based on the discussion in the previous sections we propose the following:</w:t>
      </w:r>
    </w:p>
    <w:p w14:paraId="17739EAF" w14:textId="77777777" w:rsidR="00E66B46" w:rsidRPr="00E66B46" w:rsidRDefault="00E66B46" w:rsidP="00F50A84">
      <w:pPr>
        <w:jc w:val="both"/>
        <w:rPr>
          <w:rFonts w:eastAsiaTheme="minorEastAsia"/>
          <w:lang w:eastAsia="zh-CN"/>
        </w:rPr>
      </w:pPr>
    </w:p>
    <w:p w14:paraId="3ED07687" w14:textId="77777777" w:rsidR="00F50A84" w:rsidRDefault="006E1C82"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DD3D3ED">
        <w:rPr>
          <w:lang w:val="en-US"/>
        </w:rPr>
        <w:fldChar w:fldCharType="begin"/>
      </w:r>
      <w:r w:rsidRPr="05658A3B">
        <w:rPr>
          <w:lang w:val="en-US"/>
        </w:rPr>
        <w:instrText xml:space="preserve"> TOC \n \h \z \t "Proposal" \c </w:instrText>
      </w:r>
      <w:r w:rsidRPr="0DD3D3ED">
        <w:rPr>
          <w:lang w:val="en-US"/>
        </w:rPr>
        <w:fldChar w:fldCharType="separate"/>
      </w:r>
      <w:hyperlink w:anchor="_Toc213404347" w:history="1">
        <w:r w:rsidR="00F50A84" w:rsidRPr="00B5363A">
          <w:rPr>
            <w:rStyle w:val="Hyperlink"/>
            <w:noProof/>
          </w:rPr>
          <w:t>Proposal 1</w:t>
        </w:r>
        <w:r w:rsidR="00F50A84">
          <w:rPr>
            <w:rFonts w:asciiTheme="minorHAnsi" w:eastAsiaTheme="minorEastAsia" w:hAnsiTheme="minorHAnsi" w:cstheme="minorBidi"/>
            <w:b w:val="0"/>
            <w:noProof/>
            <w:kern w:val="2"/>
            <w:sz w:val="24"/>
            <w:szCs w:val="24"/>
            <w:lang w:val="en-SE" w:eastAsia="en-SE"/>
            <w14:ligatures w14:val="standardContextual"/>
          </w:rPr>
          <w:tab/>
        </w:r>
        <w:r w:rsidR="00F50A84" w:rsidRPr="00B5363A">
          <w:rPr>
            <w:rStyle w:val="Hyperlink"/>
            <w:noProof/>
          </w:rPr>
          <w:t>For 6GR, support low-overhead transitions between preconfigured PDCCH monitoring sets without requiring DCI-based signalling for each switch, thereby reducing load and latency.</w:t>
        </w:r>
      </w:hyperlink>
    </w:p>
    <w:p w14:paraId="5E5FFA73" w14:textId="77777777" w:rsidR="00F50A84" w:rsidRDefault="00F50A84"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04348" w:history="1">
        <w:r w:rsidRPr="00B5363A">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B5363A">
          <w:rPr>
            <w:rStyle w:val="Hyperlink"/>
            <w:noProof/>
          </w:rPr>
          <w:t>For 6GR, allow configuration of multiple DRX window types in connected mode (analogous to NR C-DRX "</w:t>
        </w:r>
        <w:r w:rsidRPr="00B5363A">
          <w:rPr>
            <w:rStyle w:val="Hyperlink"/>
            <w:i/>
            <w:iCs/>
            <w:noProof/>
          </w:rPr>
          <w:t>OnDuration</w:t>
        </w:r>
        <w:r w:rsidRPr="00B5363A">
          <w:rPr>
            <w:rStyle w:val="Hyperlink"/>
            <w:noProof/>
          </w:rPr>
          <w:t>", "</w:t>
        </w:r>
        <w:r w:rsidRPr="00B5363A">
          <w:rPr>
            <w:rStyle w:val="Hyperlink"/>
            <w:i/>
            <w:iCs/>
            <w:noProof/>
          </w:rPr>
          <w:t>drx-InactivityTimer</w:t>
        </w:r>
        <w:r w:rsidRPr="00B5363A">
          <w:rPr>
            <w:rStyle w:val="Hyperlink"/>
            <w:noProof/>
          </w:rPr>
          <w:t>"), each associated with separate PHY-layer configurations (e.g., search space, TDRA configuration, bandwidth) preconfigured via RRC.</w:t>
        </w:r>
      </w:hyperlink>
    </w:p>
    <w:p w14:paraId="2317ECB7" w14:textId="77777777" w:rsidR="00F50A84" w:rsidRDefault="00F50A84"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04349" w:history="1">
        <w:r w:rsidRPr="00B5363A">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B5363A">
          <w:rPr>
            <w:rStyle w:val="Hyperlink"/>
            <w:noProof/>
          </w:rPr>
          <w:t>For 6GR, retain the ability for additional lower-layer control (e.g., search space, enhanced cross-slot, bandwidth) when necessary, enabling a combination of preconfigured monitoring patterns across different windows and dynamic adaptability.</w:t>
        </w:r>
      </w:hyperlink>
    </w:p>
    <w:p w14:paraId="67E0E146" w14:textId="77777777" w:rsidR="00F50A84" w:rsidRDefault="00F50A84"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04350" w:history="1">
        <w:r w:rsidRPr="00B5363A">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B5363A">
          <w:rPr>
            <w:rStyle w:val="Hyperlink"/>
            <w:noProof/>
          </w:rPr>
          <w:t>For 6GR, allow WUS-based triggering of specific "OnDuration" window configurations, enabling energy-efficient receiver reactivation with appropriate PHY setting.</w:t>
        </w:r>
      </w:hyperlink>
    </w:p>
    <w:p w14:paraId="392F2E7F" w14:textId="77777777" w:rsidR="00F50A84" w:rsidRDefault="00F50A84"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04351" w:history="1">
        <w:r w:rsidRPr="00B5363A">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B5363A">
          <w:rPr>
            <w:rStyle w:val="Hyperlink"/>
            <w:noProof/>
          </w:rPr>
          <w:t>For 6GR, allow energy-efficient configurations of UL transmission occasions and dynamic transitions to and from these configurations.</w:t>
        </w:r>
      </w:hyperlink>
    </w:p>
    <w:p w14:paraId="62177F79" w14:textId="77777777" w:rsidR="00F50A84" w:rsidRDefault="00F50A84" w:rsidP="00F50A8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04352" w:history="1">
        <w:r w:rsidRPr="00B5363A">
          <w:rPr>
            <w:rStyle w:val="Hyperlink"/>
            <w:noProof/>
            <w:lang w:val="en-US"/>
          </w:rPr>
          <w:t>Proposal 6</w:t>
        </w:r>
        <w:r>
          <w:rPr>
            <w:rFonts w:asciiTheme="minorHAnsi" w:eastAsiaTheme="minorEastAsia" w:hAnsiTheme="minorHAnsi" w:cstheme="minorBidi"/>
            <w:b w:val="0"/>
            <w:noProof/>
            <w:kern w:val="2"/>
            <w:sz w:val="24"/>
            <w:szCs w:val="24"/>
            <w:lang w:val="en-SE" w:eastAsia="en-SE"/>
            <w14:ligatures w14:val="standardContextual"/>
          </w:rPr>
          <w:tab/>
        </w:r>
        <w:r w:rsidRPr="00B5363A">
          <w:rPr>
            <w:rStyle w:val="Hyperlink"/>
            <w:noProof/>
            <w:lang w:val="en-US"/>
          </w:rPr>
          <w:t>Alignment of DL and UL transmission occasions, and coordination of timing between those UL and DL occasions for UEs/groups of UEs in a cell, should be possible by configuration.</w:t>
        </w:r>
      </w:hyperlink>
    </w:p>
    <w:p w14:paraId="38FF9E4B" w14:textId="3A822DC8" w:rsidR="00A936B8" w:rsidRPr="003517CB" w:rsidRDefault="006E1C82" w:rsidP="00F50A84">
      <w:pPr>
        <w:pStyle w:val="TableofFigures"/>
        <w:tabs>
          <w:tab w:val="right" w:leader="dot" w:pos="9629"/>
        </w:tabs>
        <w:jc w:val="both"/>
        <w:rPr>
          <w:lang w:val="en-US" w:eastAsia="en-US"/>
        </w:rPr>
      </w:pPr>
      <w:r w:rsidRPr="0DD3D3ED">
        <w:rPr>
          <w:lang w:val="en-US"/>
        </w:rPr>
        <w:fldChar w:fldCharType="end"/>
      </w:r>
    </w:p>
    <w:sectPr w:rsidR="00A936B8" w:rsidRPr="003517CB" w:rsidSect="002643B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1885B" w14:textId="77777777" w:rsidR="00E43FFC" w:rsidRDefault="00E43FFC">
      <w:r>
        <w:separator/>
      </w:r>
    </w:p>
  </w:endnote>
  <w:endnote w:type="continuationSeparator" w:id="0">
    <w:p w14:paraId="36F486DF" w14:textId="77777777" w:rsidR="00E43FFC" w:rsidRDefault="00E43FFC">
      <w:r>
        <w:continuationSeparator/>
      </w:r>
    </w:p>
  </w:endnote>
  <w:endnote w:type="continuationNotice" w:id="1">
    <w:p w14:paraId="7D9282CC" w14:textId="77777777" w:rsidR="00E43FFC" w:rsidRDefault="00E43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09C5" w14:textId="77777777" w:rsidR="00E43FFC" w:rsidRDefault="00E43FFC">
      <w:r>
        <w:separator/>
      </w:r>
    </w:p>
  </w:footnote>
  <w:footnote w:type="continuationSeparator" w:id="0">
    <w:p w14:paraId="4758CDEE" w14:textId="77777777" w:rsidR="00E43FFC" w:rsidRDefault="00E43FFC">
      <w:r>
        <w:continuationSeparator/>
      </w:r>
    </w:p>
  </w:footnote>
  <w:footnote w:type="continuationNotice" w:id="1">
    <w:p w14:paraId="3764F902" w14:textId="77777777" w:rsidR="00E43FFC" w:rsidRDefault="00E43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672BBE"/>
    <w:multiLevelType w:val="hybridMultilevel"/>
    <w:tmpl w:val="C9CE9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D81E8D"/>
    <w:multiLevelType w:val="hybridMultilevel"/>
    <w:tmpl w:val="80F49C62"/>
    <w:lvl w:ilvl="0" w:tplc="C4C0AAE2">
      <w:start w:val="1"/>
      <w:numFmt w:val="bullet"/>
      <w:lvlText w:val=""/>
      <w:lvlJc w:val="left"/>
      <w:pPr>
        <w:ind w:left="1080" w:hanging="360"/>
      </w:pPr>
      <w:rPr>
        <w:rFonts w:ascii="Symbol" w:hAnsi="Symbol"/>
      </w:rPr>
    </w:lvl>
    <w:lvl w:ilvl="1" w:tplc="3B3838B8">
      <w:start w:val="1"/>
      <w:numFmt w:val="bullet"/>
      <w:lvlText w:val=""/>
      <w:lvlJc w:val="left"/>
      <w:pPr>
        <w:ind w:left="1080" w:hanging="360"/>
      </w:pPr>
      <w:rPr>
        <w:rFonts w:ascii="Symbol" w:hAnsi="Symbol"/>
      </w:rPr>
    </w:lvl>
    <w:lvl w:ilvl="2" w:tplc="3856C4E0">
      <w:start w:val="1"/>
      <w:numFmt w:val="bullet"/>
      <w:lvlText w:val=""/>
      <w:lvlJc w:val="left"/>
      <w:pPr>
        <w:ind w:left="1080" w:hanging="360"/>
      </w:pPr>
      <w:rPr>
        <w:rFonts w:ascii="Symbol" w:hAnsi="Symbol"/>
      </w:rPr>
    </w:lvl>
    <w:lvl w:ilvl="3" w:tplc="80189E6A">
      <w:start w:val="1"/>
      <w:numFmt w:val="bullet"/>
      <w:lvlText w:val=""/>
      <w:lvlJc w:val="left"/>
      <w:pPr>
        <w:ind w:left="1080" w:hanging="360"/>
      </w:pPr>
      <w:rPr>
        <w:rFonts w:ascii="Symbol" w:hAnsi="Symbol"/>
      </w:rPr>
    </w:lvl>
    <w:lvl w:ilvl="4" w:tplc="EC10B4C2">
      <w:start w:val="1"/>
      <w:numFmt w:val="bullet"/>
      <w:lvlText w:val=""/>
      <w:lvlJc w:val="left"/>
      <w:pPr>
        <w:ind w:left="1080" w:hanging="360"/>
      </w:pPr>
      <w:rPr>
        <w:rFonts w:ascii="Symbol" w:hAnsi="Symbol"/>
      </w:rPr>
    </w:lvl>
    <w:lvl w:ilvl="5" w:tplc="1C30C368">
      <w:start w:val="1"/>
      <w:numFmt w:val="bullet"/>
      <w:lvlText w:val=""/>
      <w:lvlJc w:val="left"/>
      <w:pPr>
        <w:ind w:left="1080" w:hanging="360"/>
      </w:pPr>
      <w:rPr>
        <w:rFonts w:ascii="Symbol" w:hAnsi="Symbol"/>
      </w:rPr>
    </w:lvl>
    <w:lvl w:ilvl="6" w:tplc="26980CA8">
      <w:start w:val="1"/>
      <w:numFmt w:val="bullet"/>
      <w:lvlText w:val=""/>
      <w:lvlJc w:val="left"/>
      <w:pPr>
        <w:ind w:left="1080" w:hanging="360"/>
      </w:pPr>
      <w:rPr>
        <w:rFonts w:ascii="Symbol" w:hAnsi="Symbol"/>
      </w:rPr>
    </w:lvl>
    <w:lvl w:ilvl="7" w:tplc="C5E2F898">
      <w:start w:val="1"/>
      <w:numFmt w:val="bullet"/>
      <w:lvlText w:val=""/>
      <w:lvlJc w:val="left"/>
      <w:pPr>
        <w:ind w:left="1080" w:hanging="360"/>
      </w:pPr>
      <w:rPr>
        <w:rFonts w:ascii="Symbol" w:hAnsi="Symbol"/>
      </w:rPr>
    </w:lvl>
    <w:lvl w:ilvl="8" w:tplc="99CCBBDA">
      <w:start w:val="1"/>
      <w:numFmt w:val="bullet"/>
      <w:lvlText w:val=""/>
      <w:lvlJc w:val="left"/>
      <w:pPr>
        <w:ind w:left="1080" w:hanging="360"/>
      </w:pPr>
      <w:rPr>
        <w:rFonts w:ascii="Symbol" w:hAnsi="Symbol"/>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38BCDB"/>
    <w:multiLevelType w:val="hybridMultilevel"/>
    <w:tmpl w:val="FFFFFFFF"/>
    <w:lvl w:ilvl="0" w:tplc="C636A258">
      <w:start w:val="1"/>
      <w:numFmt w:val="upperLetter"/>
      <w:lvlText w:val="Observation 3"/>
      <w:lvlJc w:val="left"/>
      <w:pPr>
        <w:ind w:left="720" w:hanging="360"/>
      </w:pPr>
    </w:lvl>
    <w:lvl w:ilvl="1" w:tplc="9B40606A">
      <w:start w:val="1"/>
      <w:numFmt w:val="lowerLetter"/>
      <w:lvlText w:val="%2."/>
      <w:lvlJc w:val="left"/>
      <w:pPr>
        <w:ind w:left="1440" w:hanging="360"/>
      </w:pPr>
    </w:lvl>
    <w:lvl w:ilvl="2" w:tplc="27D2FA58">
      <w:start w:val="1"/>
      <w:numFmt w:val="lowerRoman"/>
      <w:lvlText w:val="%3."/>
      <w:lvlJc w:val="right"/>
      <w:pPr>
        <w:ind w:left="2160" w:hanging="180"/>
      </w:pPr>
    </w:lvl>
    <w:lvl w:ilvl="3" w:tplc="8924B006">
      <w:start w:val="1"/>
      <w:numFmt w:val="decimal"/>
      <w:lvlText w:val="%4."/>
      <w:lvlJc w:val="left"/>
      <w:pPr>
        <w:ind w:left="2880" w:hanging="360"/>
      </w:pPr>
    </w:lvl>
    <w:lvl w:ilvl="4" w:tplc="6F28BE98">
      <w:start w:val="1"/>
      <w:numFmt w:val="lowerLetter"/>
      <w:lvlText w:val="%5."/>
      <w:lvlJc w:val="left"/>
      <w:pPr>
        <w:ind w:left="3600" w:hanging="360"/>
      </w:pPr>
    </w:lvl>
    <w:lvl w:ilvl="5" w:tplc="410E19FE">
      <w:start w:val="1"/>
      <w:numFmt w:val="lowerRoman"/>
      <w:lvlText w:val="%6."/>
      <w:lvlJc w:val="right"/>
      <w:pPr>
        <w:ind w:left="4320" w:hanging="180"/>
      </w:pPr>
    </w:lvl>
    <w:lvl w:ilvl="6" w:tplc="664C0FC8">
      <w:start w:val="1"/>
      <w:numFmt w:val="decimal"/>
      <w:lvlText w:val="%7."/>
      <w:lvlJc w:val="left"/>
      <w:pPr>
        <w:ind w:left="5040" w:hanging="360"/>
      </w:pPr>
    </w:lvl>
    <w:lvl w:ilvl="7" w:tplc="C4AED134">
      <w:start w:val="1"/>
      <w:numFmt w:val="lowerLetter"/>
      <w:lvlText w:val="%8."/>
      <w:lvlJc w:val="left"/>
      <w:pPr>
        <w:ind w:left="5760" w:hanging="360"/>
      </w:pPr>
    </w:lvl>
    <w:lvl w:ilvl="8" w:tplc="59847610">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403EB9"/>
    <w:multiLevelType w:val="hybridMultilevel"/>
    <w:tmpl w:val="DDE2E7A8"/>
    <w:lvl w:ilvl="0" w:tplc="C91A9DCA">
      <w:start w:val="1"/>
      <w:numFmt w:val="bullet"/>
      <w:lvlText w:val=""/>
      <w:lvlJc w:val="left"/>
      <w:pPr>
        <w:ind w:left="1080" w:hanging="360"/>
      </w:pPr>
      <w:rPr>
        <w:rFonts w:ascii="Symbol" w:hAnsi="Symbol"/>
      </w:rPr>
    </w:lvl>
    <w:lvl w:ilvl="1" w:tplc="B4C473B8">
      <w:start w:val="1"/>
      <w:numFmt w:val="bullet"/>
      <w:lvlText w:val=""/>
      <w:lvlJc w:val="left"/>
      <w:pPr>
        <w:ind w:left="1080" w:hanging="360"/>
      </w:pPr>
      <w:rPr>
        <w:rFonts w:ascii="Symbol" w:hAnsi="Symbol"/>
      </w:rPr>
    </w:lvl>
    <w:lvl w:ilvl="2" w:tplc="F632A73E">
      <w:start w:val="1"/>
      <w:numFmt w:val="bullet"/>
      <w:lvlText w:val=""/>
      <w:lvlJc w:val="left"/>
      <w:pPr>
        <w:ind w:left="1080" w:hanging="360"/>
      </w:pPr>
      <w:rPr>
        <w:rFonts w:ascii="Symbol" w:hAnsi="Symbol"/>
      </w:rPr>
    </w:lvl>
    <w:lvl w:ilvl="3" w:tplc="901AD2F6">
      <w:start w:val="1"/>
      <w:numFmt w:val="bullet"/>
      <w:lvlText w:val=""/>
      <w:lvlJc w:val="left"/>
      <w:pPr>
        <w:ind w:left="1080" w:hanging="360"/>
      </w:pPr>
      <w:rPr>
        <w:rFonts w:ascii="Symbol" w:hAnsi="Symbol"/>
      </w:rPr>
    </w:lvl>
    <w:lvl w:ilvl="4" w:tplc="E488EDE0">
      <w:start w:val="1"/>
      <w:numFmt w:val="bullet"/>
      <w:lvlText w:val=""/>
      <w:lvlJc w:val="left"/>
      <w:pPr>
        <w:ind w:left="1080" w:hanging="360"/>
      </w:pPr>
      <w:rPr>
        <w:rFonts w:ascii="Symbol" w:hAnsi="Symbol"/>
      </w:rPr>
    </w:lvl>
    <w:lvl w:ilvl="5" w:tplc="7402CC0C">
      <w:start w:val="1"/>
      <w:numFmt w:val="bullet"/>
      <w:lvlText w:val=""/>
      <w:lvlJc w:val="left"/>
      <w:pPr>
        <w:ind w:left="1080" w:hanging="360"/>
      </w:pPr>
      <w:rPr>
        <w:rFonts w:ascii="Symbol" w:hAnsi="Symbol"/>
      </w:rPr>
    </w:lvl>
    <w:lvl w:ilvl="6" w:tplc="715654E6">
      <w:start w:val="1"/>
      <w:numFmt w:val="bullet"/>
      <w:lvlText w:val=""/>
      <w:lvlJc w:val="left"/>
      <w:pPr>
        <w:ind w:left="1080" w:hanging="360"/>
      </w:pPr>
      <w:rPr>
        <w:rFonts w:ascii="Symbol" w:hAnsi="Symbol"/>
      </w:rPr>
    </w:lvl>
    <w:lvl w:ilvl="7" w:tplc="4B242D4C">
      <w:start w:val="1"/>
      <w:numFmt w:val="bullet"/>
      <w:lvlText w:val=""/>
      <w:lvlJc w:val="left"/>
      <w:pPr>
        <w:ind w:left="1080" w:hanging="360"/>
      </w:pPr>
      <w:rPr>
        <w:rFonts w:ascii="Symbol" w:hAnsi="Symbol"/>
      </w:rPr>
    </w:lvl>
    <w:lvl w:ilvl="8" w:tplc="13089E60">
      <w:start w:val="1"/>
      <w:numFmt w:val="bullet"/>
      <w:lvlText w:val=""/>
      <w:lvlJc w:val="left"/>
      <w:pPr>
        <w:ind w:left="1080" w:hanging="360"/>
      </w:pPr>
      <w:rPr>
        <w:rFonts w:ascii="Symbol" w:hAnsi="Symbol"/>
      </w:rPr>
    </w:lvl>
  </w:abstractNum>
  <w:abstractNum w:abstractNumId="14"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33D23EB9"/>
    <w:multiLevelType w:val="hybridMultilevel"/>
    <w:tmpl w:val="96A2439C"/>
    <w:lvl w:ilvl="0" w:tplc="06BA581A">
      <w:start w:val="10"/>
      <w:numFmt w:val="bullet"/>
      <w:lvlText w:val=""/>
      <w:lvlJc w:val="left"/>
      <w:pPr>
        <w:ind w:left="720" w:hanging="360"/>
      </w:pPr>
      <w:rPr>
        <w:rFonts w:ascii="Wingdings" w:eastAsiaTheme="minorHAnsi" w:hAnsi="Wingding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6F1993"/>
    <w:multiLevelType w:val="hybridMultilevel"/>
    <w:tmpl w:val="B6B49B8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5576B5"/>
    <w:multiLevelType w:val="hybridMultilevel"/>
    <w:tmpl w:val="B2281644"/>
    <w:lvl w:ilvl="0" w:tplc="9B38625A">
      <w:start w:val="1"/>
      <w:numFmt w:val="bullet"/>
      <w:lvlText w:val=""/>
      <w:lvlJc w:val="left"/>
      <w:pPr>
        <w:ind w:left="720" w:hanging="360"/>
      </w:pPr>
      <w:rPr>
        <w:rFonts w:ascii="Symbol" w:hAnsi="Symbol"/>
      </w:rPr>
    </w:lvl>
    <w:lvl w:ilvl="1" w:tplc="967CA554">
      <w:start w:val="1"/>
      <w:numFmt w:val="bullet"/>
      <w:lvlText w:val=""/>
      <w:lvlJc w:val="left"/>
      <w:pPr>
        <w:ind w:left="720" w:hanging="360"/>
      </w:pPr>
      <w:rPr>
        <w:rFonts w:ascii="Symbol" w:hAnsi="Symbol"/>
      </w:rPr>
    </w:lvl>
    <w:lvl w:ilvl="2" w:tplc="235E4104">
      <w:start w:val="1"/>
      <w:numFmt w:val="bullet"/>
      <w:lvlText w:val=""/>
      <w:lvlJc w:val="left"/>
      <w:pPr>
        <w:ind w:left="720" w:hanging="360"/>
      </w:pPr>
      <w:rPr>
        <w:rFonts w:ascii="Symbol" w:hAnsi="Symbol"/>
      </w:rPr>
    </w:lvl>
    <w:lvl w:ilvl="3" w:tplc="B824E1EA">
      <w:start w:val="1"/>
      <w:numFmt w:val="bullet"/>
      <w:lvlText w:val=""/>
      <w:lvlJc w:val="left"/>
      <w:pPr>
        <w:ind w:left="720" w:hanging="360"/>
      </w:pPr>
      <w:rPr>
        <w:rFonts w:ascii="Symbol" w:hAnsi="Symbol"/>
      </w:rPr>
    </w:lvl>
    <w:lvl w:ilvl="4" w:tplc="5038DBC6">
      <w:start w:val="1"/>
      <w:numFmt w:val="bullet"/>
      <w:lvlText w:val=""/>
      <w:lvlJc w:val="left"/>
      <w:pPr>
        <w:ind w:left="720" w:hanging="360"/>
      </w:pPr>
      <w:rPr>
        <w:rFonts w:ascii="Symbol" w:hAnsi="Symbol"/>
      </w:rPr>
    </w:lvl>
    <w:lvl w:ilvl="5" w:tplc="E2BE456E">
      <w:start w:val="1"/>
      <w:numFmt w:val="bullet"/>
      <w:lvlText w:val=""/>
      <w:lvlJc w:val="left"/>
      <w:pPr>
        <w:ind w:left="720" w:hanging="360"/>
      </w:pPr>
      <w:rPr>
        <w:rFonts w:ascii="Symbol" w:hAnsi="Symbol"/>
      </w:rPr>
    </w:lvl>
    <w:lvl w:ilvl="6" w:tplc="15F0EFD6">
      <w:start w:val="1"/>
      <w:numFmt w:val="bullet"/>
      <w:lvlText w:val=""/>
      <w:lvlJc w:val="left"/>
      <w:pPr>
        <w:ind w:left="720" w:hanging="360"/>
      </w:pPr>
      <w:rPr>
        <w:rFonts w:ascii="Symbol" w:hAnsi="Symbol"/>
      </w:rPr>
    </w:lvl>
    <w:lvl w:ilvl="7" w:tplc="678CC91A">
      <w:start w:val="1"/>
      <w:numFmt w:val="bullet"/>
      <w:lvlText w:val=""/>
      <w:lvlJc w:val="left"/>
      <w:pPr>
        <w:ind w:left="720" w:hanging="360"/>
      </w:pPr>
      <w:rPr>
        <w:rFonts w:ascii="Symbol" w:hAnsi="Symbol"/>
      </w:rPr>
    </w:lvl>
    <w:lvl w:ilvl="8" w:tplc="6F3A76EC">
      <w:start w:val="1"/>
      <w:numFmt w:val="bullet"/>
      <w:lvlText w:val=""/>
      <w:lvlJc w:val="left"/>
      <w:pPr>
        <w:ind w:left="720" w:hanging="360"/>
      </w:pPr>
      <w:rPr>
        <w:rFonts w:ascii="Symbol" w:hAnsi="Symbol"/>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E1B77"/>
    <w:multiLevelType w:val="hybridMultilevel"/>
    <w:tmpl w:val="A29235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CC28F9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E856C7"/>
    <w:multiLevelType w:val="hybridMultilevel"/>
    <w:tmpl w:val="104C8838"/>
    <w:lvl w:ilvl="0" w:tplc="20000001">
      <w:start w:val="1"/>
      <w:numFmt w:val="bullet"/>
      <w:lvlText w:val=""/>
      <w:lvlJc w:val="left"/>
      <w:pPr>
        <w:ind w:left="1979" w:hanging="360"/>
      </w:pPr>
      <w:rPr>
        <w:rFonts w:ascii="Symbol" w:hAnsi="Symbol" w:hint="default"/>
      </w:rPr>
    </w:lvl>
    <w:lvl w:ilvl="1" w:tplc="20000003">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0333AE6"/>
    <w:multiLevelType w:val="hybridMultilevel"/>
    <w:tmpl w:val="FFFFFFFF"/>
    <w:lvl w:ilvl="0" w:tplc="8934FBA8">
      <w:start w:val="1"/>
      <w:numFmt w:val="upperLetter"/>
      <w:lvlText w:val="Proposal 4"/>
      <w:lvlJc w:val="left"/>
      <w:pPr>
        <w:ind w:left="720" w:hanging="360"/>
      </w:pPr>
    </w:lvl>
    <w:lvl w:ilvl="1" w:tplc="F9D4C026">
      <w:start w:val="1"/>
      <w:numFmt w:val="lowerLetter"/>
      <w:lvlText w:val="%2."/>
      <w:lvlJc w:val="left"/>
      <w:pPr>
        <w:ind w:left="1440" w:hanging="360"/>
      </w:pPr>
    </w:lvl>
    <w:lvl w:ilvl="2" w:tplc="15605156">
      <w:start w:val="1"/>
      <w:numFmt w:val="lowerRoman"/>
      <w:lvlText w:val="%3."/>
      <w:lvlJc w:val="right"/>
      <w:pPr>
        <w:ind w:left="2160" w:hanging="180"/>
      </w:pPr>
    </w:lvl>
    <w:lvl w:ilvl="3" w:tplc="E1B4490E">
      <w:start w:val="1"/>
      <w:numFmt w:val="decimal"/>
      <w:lvlText w:val="%4."/>
      <w:lvlJc w:val="left"/>
      <w:pPr>
        <w:ind w:left="2880" w:hanging="360"/>
      </w:pPr>
    </w:lvl>
    <w:lvl w:ilvl="4" w:tplc="336AEC9A">
      <w:start w:val="1"/>
      <w:numFmt w:val="lowerLetter"/>
      <w:lvlText w:val="%5."/>
      <w:lvlJc w:val="left"/>
      <w:pPr>
        <w:ind w:left="3600" w:hanging="360"/>
      </w:pPr>
    </w:lvl>
    <w:lvl w:ilvl="5" w:tplc="8A4CE81E">
      <w:start w:val="1"/>
      <w:numFmt w:val="lowerRoman"/>
      <w:lvlText w:val="%6."/>
      <w:lvlJc w:val="right"/>
      <w:pPr>
        <w:ind w:left="4320" w:hanging="180"/>
      </w:pPr>
    </w:lvl>
    <w:lvl w:ilvl="6" w:tplc="8098E482">
      <w:start w:val="1"/>
      <w:numFmt w:val="decimal"/>
      <w:lvlText w:val="%7."/>
      <w:lvlJc w:val="left"/>
      <w:pPr>
        <w:ind w:left="5040" w:hanging="360"/>
      </w:pPr>
    </w:lvl>
    <w:lvl w:ilvl="7" w:tplc="F8821BD8">
      <w:start w:val="1"/>
      <w:numFmt w:val="lowerLetter"/>
      <w:lvlText w:val="%8."/>
      <w:lvlJc w:val="left"/>
      <w:pPr>
        <w:ind w:left="5760" w:hanging="360"/>
      </w:pPr>
    </w:lvl>
    <w:lvl w:ilvl="8" w:tplc="B2D40E08">
      <w:start w:val="1"/>
      <w:numFmt w:val="lowerRoman"/>
      <w:lvlText w:val="%9."/>
      <w:lvlJc w:val="right"/>
      <w:pPr>
        <w:ind w:left="6480" w:hanging="180"/>
      </w:pPr>
    </w:lvl>
  </w:abstractNum>
  <w:abstractNum w:abstractNumId="32" w15:restartNumberingAfterBreak="0">
    <w:nsid w:val="611D656A"/>
    <w:multiLevelType w:val="hybridMultilevel"/>
    <w:tmpl w:val="252ED8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5" w15:restartNumberingAfterBreak="0">
    <w:nsid w:val="62A63DA4"/>
    <w:multiLevelType w:val="hybridMultilevel"/>
    <w:tmpl w:val="FDE01C3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1" w15:restartNumberingAfterBreak="0">
    <w:nsid w:val="743A26BA"/>
    <w:multiLevelType w:val="hybridMultilevel"/>
    <w:tmpl w:val="B2AE56DC"/>
    <w:lvl w:ilvl="0" w:tplc="C1709CFA">
      <w:start w:val="1"/>
      <w:numFmt w:val="bullet"/>
      <w:lvlText w:val=""/>
      <w:lvlJc w:val="left"/>
      <w:pPr>
        <w:ind w:left="720" w:hanging="360"/>
      </w:pPr>
      <w:rPr>
        <w:rFonts w:ascii="Symbol" w:hAnsi="Symbol"/>
      </w:rPr>
    </w:lvl>
    <w:lvl w:ilvl="1" w:tplc="B122E3F0">
      <w:start w:val="1"/>
      <w:numFmt w:val="bullet"/>
      <w:lvlText w:val=""/>
      <w:lvlJc w:val="left"/>
      <w:pPr>
        <w:ind w:left="720" w:hanging="360"/>
      </w:pPr>
      <w:rPr>
        <w:rFonts w:ascii="Symbol" w:hAnsi="Symbol"/>
      </w:rPr>
    </w:lvl>
    <w:lvl w:ilvl="2" w:tplc="05A621F4">
      <w:start w:val="1"/>
      <w:numFmt w:val="bullet"/>
      <w:lvlText w:val=""/>
      <w:lvlJc w:val="left"/>
      <w:pPr>
        <w:ind w:left="720" w:hanging="360"/>
      </w:pPr>
      <w:rPr>
        <w:rFonts w:ascii="Symbol" w:hAnsi="Symbol"/>
      </w:rPr>
    </w:lvl>
    <w:lvl w:ilvl="3" w:tplc="D2801BB0">
      <w:start w:val="1"/>
      <w:numFmt w:val="bullet"/>
      <w:lvlText w:val=""/>
      <w:lvlJc w:val="left"/>
      <w:pPr>
        <w:ind w:left="720" w:hanging="360"/>
      </w:pPr>
      <w:rPr>
        <w:rFonts w:ascii="Symbol" w:hAnsi="Symbol"/>
      </w:rPr>
    </w:lvl>
    <w:lvl w:ilvl="4" w:tplc="75CEF8BE">
      <w:start w:val="1"/>
      <w:numFmt w:val="bullet"/>
      <w:lvlText w:val=""/>
      <w:lvlJc w:val="left"/>
      <w:pPr>
        <w:ind w:left="720" w:hanging="360"/>
      </w:pPr>
      <w:rPr>
        <w:rFonts w:ascii="Symbol" w:hAnsi="Symbol"/>
      </w:rPr>
    </w:lvl>
    <w:lvl w:ilvl="5" w:tplc="4606D4B8">
      <w:start w:val="1"/>
      <w:numFmt w:val="bullet"/>
      <w:lvlText w:val=""/>
      <w:lvlJc w:val="left"/>
      <w:pPr>
        <w:ind w:left="720" w:hanging="360"/>
      </w:pPr>
      <w:rPr>
        <w:rFonts w:ascii="Symbol" w:hAnsi="Symbol"/>
      </w:rPr>
    </w:lvl>
    <w:lvl w:ilvl="6" w:tplc="476ECF74">
      <w:start w:val="1"/>
      <w:numFmt w:val="bullet"/>
      <w:lvlText w:val=""/>
      <w:lvlJc w:val="left"/>
      <w:pPr>
        <w:ind w:left="720" w:hanging="360"/>
      </w:pPr>
      <w:rPr>
        <w:rFonts w:ascii="Symbol" w:hAnsi="Symbol"/>
      </w:rPr>
    </w:lvl>
    <w:lvl w:ilvl="7" w:tplc="4FF255C0">
      <w:start w:val="1"/>
      <w:numFmt w:val="bullet"/>
      <w:lvlText w:val=""/>
      <w:lvlJc w:val="left"/>
      <w:pPr>
        <w:ind w:left="720" w:hanging="360"/>
      </w:pPr>
      <w:rPr>
        <w:rFonts w:ascii="Symbol" w:hAnsi="Symbol"/>
      </w:rPr>
    </w:lvl>
    <w:lvl w:ilvl="8" w:tplc="1B60AA76">
      <w:start w:val="1"/>
      <w:numFmt w:val="bullet"/>
      <w:lvlText w:val=""/>
      <w:lvlJc w:val="left"/>
      <w:pPr>
        <w:ind w:left="720" w:hanging="360"/>
      </w:pPr>
      <w:rPr>
        <w:rFonts w:ascii="Symbol" w:hAnsi="Symbol"/>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9020563">
    <w:abstractNumId w:val="40"/>
  </w:num>
  <w:num w:numId="2" w16cid:durableId="1118842375">
    <w:abstractNumId w:val="39"/>
  </w:num>
  <w:num w:numId="3" w16cid:durableId="1138456828">
    <w:abstractNumId w:val="12"/>
  </w:num>
  <w:num w:numId="4" w16cid:durableId="1206018254">
    <w:abstractNumId w:val="33"/>
  </w:num>
  <w:num w:numId="5" w16cid:durableId="125201959">
    <w:abstractNumId w:val="9"/>
  </w:num>
  <w:num w:numId="6" w16cid:durableId="1306550921">
    <w:abstractNumId w:val="32"/>
  </w:num>
  <w:num w:numId="7" w16cid:durableId="131757517">
    <w:abstractNumId w:val="15"/>
  </w:num>
  <w:num w:numId="8" w16cid:durableId="1345520393">
    <w:abstractNumId w:val="0"/>
  </w:num>
  <w:num w:numId="9" w16cid:durableId="1444030933">
    <w:abstractNumId w:val="5"/>
  </w:num>
  <w:num w:numId="10" w16cid:durableId="1557280738">
    <w:abstractNumId w:val="37"/>
  </w:num>
  <w:num w:numId="11" w16cid:durableId="1571034834">
    <w:abstractNumId w:val="14"/>
  </w:num>
  <w:num w:numId="12" w16cid:durableId="1693604285">
    <w:abstractNumId w:val="18"/>
  </w:num>
  <w:num w:numId="13" w16cid:durableId="1699315640">
    <w:abstractNumId w:val="45"/>
  </w:num>
  <w:num w:numId="14" w16cid:durableId="1720667352">
    <w:abstractNumId w:val="22"/>
  </w:num>
  <w:num w:numId="15" w16cid:durableId="173541295">
    <w:abstractNumId w:val="34"/>
  </w:num>
  <w:num w:numId="16" w16cid:durableId="1803496480">
    <w:abstractNumId w:val="44"/>
  </w:num>
  <w:num w:numId="17" w16cid:durableId="1870409375">
    <w:abstractNumId w:val="8"/>
  </w:num>
  <w:num w:numId="18" w16cid:durableId="187371478">
    <w:abstractNumId w:val="3"/>
  </w:num>
  <w:num w:numId="19" w16cid:durableId="1906914522">
    <w:abstractNumId w:val="2"/>
  </w:num>
  <w:num w:numId="20" w16cid:durableId="191308829">
    <w:abstractNumId w:val="42"/>
  </w:num>
  <w:num w:numId="21" w16cid:durableId="1995797978">
    <w:abstractNumId w:val="27"/>
  </w:num>
  <w:num w:numId="22" w16cid:durableId="1995992192">
    <w:abstractNumId w:val="25"/>
  </w:num>
  <w:num w:numId="23" w16cid:durableId="2051298303">
    <w:abstractNumId w:val="17"/>
  </w:num>
  <w:num w:numId="24" w16cid:durableId="2093502516">
    <w:abstractNumId w:val="21"/>
  </w:num>
  <w:num w:numId="25" w16cid:durableId="229121021">
    <w:abstractNumId w:val="6"/>
  </w:num>
  <w:num w:numId="26" w16cid:durableId="306664031">
    <w:abstractNumId w:val="38"/>
  </w:num>
  <w:num w:numId="27" w16cid:durableId="308485519">
    <w:abstractNumId w:val="28"/>
  </w:num>
  <w:num w:numId="28" w16cid:durableId="526674186">
    <w:abstractNumId w:val="1"/>
  </w:num>
  <w:num w:numId="29" w16cid:durableId="551430322">
    <w:abstractNumId w:val="43"/>
  </w:num>
  <w:num w:numId="30" w16cid:durableId="622272714">
    <w:abstractNumId w:val="11"/>
  </w:num>
  <w:num w:numId="31" w16cid:durableId="684479409">
    <w:abstractNumId w:val="35"/>
  </w:num>
  <w:num w:numId="32" w16cid:durableId="693044105">
    <w:abstractNumId w:val="24"/>
  </w:num>
  <w:num w:numId="33" w16cid:durableId="70473785">
    <w:abstractNumId w:val="19"/>
  </w:num>
  <w:num w:numId="34" w16cid:durableId="729618018">
    <w:abstractNumId w:val="29"/>
  </w:num>
  <w:num w:numId="35" w16cid:durableId="740370154">
    <w:abstractNumId w:val="30"/>
  </w:num>
  <w:num w:numId="36" w16cid:durableId="91518336">
    <w:abstractNumId w:val="16"/>
  </w:num>
  <w:num w:numId="37" w16cid:durableId="989673514">
    <w:abstractNumId w:val="4"/>
  </w:num>
  <w:num w:numId="38" w16cid:durableId="1981836292">
    <w:abstractNumId w:val="26"/>
  </w:num>
  <w:num w:numId="39" w16cid:durableId="2002854688">
    <w:abstractNumId w:val="10"/>
  </w:num>
  <w:num w:numId="40" w16cid:durableId="2020035038">
    <w:abstractNumId w:val="31"/>
  </w:num>
  <w:num w:numId="41" w16cid:durableId="381178554">
    <w:abstractNumId w:val="23"/>
  </w:num>
  <w:num w:numId="42" w16cid:durableId="118233645">
    <w:abstractNumId w:val="36"/>
  </w:num>
  <w:num w:numId="43" w16cid:durableId="655693500">
    <w:abstractNumId w:val="13"/>
  </w:num>
  <w:num w:numId="44" w16cid:durableId="102841655">
    <w:abstractNumId w:val="7"/>
  </w:num>
  <w:num w:numId="45" w16cid:durableId="1677220921">
    <w:abstractNumId w:val="20"/>
  </w:num>
  <w:num w:numId="46" w16cid:durableId="283924302">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266"/>
    <w:rsid w:val="000002BD"/>
    <w:rsid w:val="000006E1"/>
    <w:rsid w:val="00000909"/>
    <w:rsid w:val="00000AEE"/>
    <w:rsid w:val="00001069"/>
    <w:rsid w:val="000010AD"/>
    <w:rsid w:val="00001AC0"/>
    <w:rsid w:val="00001FEF"/>
    <w:rsid w:val="0000214E"/>
    <w:rsid w:val="00002243"/>
    <w:rsid w:val="00002288"/>
    <w:rsid w:val="000025C6"/>
    <w:rsid w:val="000028D9"/>
    <w:rsid w:val="00002A37"/>
    <w:rsid w:val="00002D7E"/>
    <w:rsid w:val="00002E7D"/>
    <w:rsid w:val="00002FC0"/>
    <w:rsid w:val="0000364E"/>
    <w:rsid w:val="000039CC"/>
    <w:rsid w:val="00003A0D"/>
    <w:rsid w:val="00003A66"/>
    <w:rsid w:val="00003ED1"/>
    <w:rsid w:val="00003FA8"/>
    <w:rsid w:val="000042B8"/>
    <w:rsid w:val="000046FB"/>
    <w:rsid w:val="0000471E"/>
    <w:rsid w:val="00004B7C"/>
    <w:rsid w:val="00004C96"/>
    <w:rsid w:val="00004E3E"/>
    <w:rsid w:val="00004F82"/>
    <w:rsid w:val="00005067"/>
    <w:rsid w:val="000052F3"/>
    <w:rsid w:val="00005403"/>
    <w:rsid w:val="000054AD"/>
    <w:rsid w:val="0000564C"/>
    <w:rsid w:val="00005832"/>
    <w:rsid w:val="00005837"/>
    <w:rsid w:val="00005B35"/>
    <w:rsid w:val="00006084"/>
    <w:rsid w:val="00006162"/>
    <w:rsid w:val="000062CB"/>
    <w:rsid w:val="00006446"/>
    <w:rsid w:val="00006896"/>
    <w:rsid w:val="00006943"/>
    <w:rsid w:val="00006A72"/>
    <w:rsid w:val="00006F93"/>
    <w:rsid w:val="000072A3"/>
    <w:rsid w:val="0000746E"/>
    <w:rsid w:val="000076F7"/>
    <w:rsid w:val="00007A40"/>
    <w:rsid w:val="00007CDC"/>
    <w:rsid w:val="00007DAE"/>
    <w:rsid w:val="00010670"/>
    <w:rsid w:val="00010A6E"/>
    <w:rsid w:val="00010D13"/>
    <w:rsid w:val="00010E17"/>
    <w:rsid w:val="00011018"/>
    <w:rsid w:val="00011132"/>
    <w:rsid w:val="00011294"/>
    <w:rsid w:val="0001136B"/>
    <w:rsid w:val="00011613"/>
    <w:rsid w:val="000116B8"/>
    <w:rsid w:val="000117B3"/>
    <w:rsid w:val="00011809"/>
    <w:rsid w:val="00011B28"/>
    <w:rsid w:val="00011FE7"/>
    <w:rsid w:val="00012495"/>
    <w:rsid w:val="00012841"/>
    <w:rsid w:val="00012B22"/>
    <w:rsid w:val="00012FCF"/>
    <w:rsid w:val="00013574"/>
    <w:rsid w:val="00013600"/>
    <w:rsid w:val="0001374E"/>
    <w:rsid w:val="000141FB"/>
    <w:rsid w:val="000142FF"/>
    <w:rsid w:val="00014846"/>
    <w:rsid w:val="000149A0"/>
    <w:rsid w:val="00014F93"/>
    <w:rsid w:val="00015B84"/>
    <w:rsid w:val="00015D15"/>
    <w:rsid w:val="0001649B"/>
    <w:rsid w:val="000166DC"/>
    <w:rsid w:val="00016965"/>
    <w:rsid w:val="00016B44"/>
    <w:rsid w:val="0001700E"/>
    <w:rsid w:val="0001749C"/>
    <w:rsid w:val="000200D4"/>
    <w:rsid w:val="00020509"/>
    <w:rsid w:val="00020845"/>
    <w:rsid w:val="000208FD"/>
    <w:rsid w:val="000211C8"/>
    <w:rsid w:val="00021224"/>
    <w:rsid w:val="000212B3"/>
    <w:rsid w:val="000217AD"/>
    <w:rsid w:val="00021D47"/>
    <w:rsid w:val="000222AC"/>
    <w:rsid w:val="00022675"/>
    <w:rsid w:val="00022763"/>
    <w:rsid w:val="00022826"/>
    <w:rsid w:val="00022A90"/>
    <w:rsid w:val="0002367C"/>
    <w:rsid w:val="0002384D"/>
    <w:rsid w:val="00023A81"/>
    <w:rsid w:val="00023AE7"/>
    <w:rsid w:val="00024274"/>
    <w:rsid w:val="00024548"/>
    <w:rsid w:val="0002496A"/>
    <w:rsid w:val="000250A9"/>
    <w:rsid w:val="00025614"/>
    <w:rsid w:val="00025631"/>
    <w:rsid w:val="0002564D"/>
    <w:rsid w:val="0002593B"/>
    <w:rsid w:val="00025B1A"/>
    <w:rsid w:val="00025C80"/>
    <w:rsid w:val="00025ECA"/>
    <w:rsid w:val="0002641D"/>
    <w:rsid w:val="000268C4"/>
    <w:rsid w:val="00026C48"/>
    <w:rsid w:val="00026D56"/>
    <w:rsid w:val="00026E63"/>
    <w:rsid w:val="00026ED5"/>
    <w:rsid w:val="000273A2"/>
    <w:rsid w:val="000274FC"/>
    <w:rsid w:val="00027CB0"/>
    <w:rsid w:val="00027FFE"/>
    <w:rsid w:val="000305DE"/>
    <w:rsid w:val="00030C1C"/>
    <w:rsid w:val="00031313"/>
    <w:rsid w:val="00031B77"/>
    <w:rsid w:val="00031DD1"/>
    <w:rsid w:val="000325B8"/>
    <w:rsid w:val="00032A7A"/>
    <w:rsid w:val="00032D6C"/>
    <w:rsid w:val="000331A1"/>
    <w:rsid w:val="000334F9"/>
    <w:rsid w:val="000337CD"/>
    <w:rsid w:val="00033C91"/>
    <w:rsid w:val="00033D1F"/>
    <w:rsid w:val="00033D27"/>
    <w:rsid w:val="00033E5C"/>
    <w:rsid w:val="000341C0"/>
    <w:rsid w:val="000348F2"/>
    <w:rsid w:val="00034C15"/>
    <w:rsid w:val="00034EE9"/>
    <w:rsid w:val="00035523"/>
    <w:rsid w:val="00035887"/>
    <w:rsid w:val="000358D6"/>
    <w:rsid w:val="000361E3"/>
    <w:rsid w:val="00036239"/>
    <w:rsid w:val="00036456"/>
    <w:rsid w:val="000369EB"/>
    <w:rsid w:val="00036BA1"/>
    <w:rsid w:val="00036CD2"/>
    <w:rsid w:val="00036F2F"/>
    <w:rsid w:val="00037130"/>
    <w:rsid w:val="0003746A"/>
    <w:rsid w:val="0003759D"/>
    <w:rsid w:val="00037620"/>
    <w:rsid w:val="000377AC"/>
    <w:rsid w:val="00037AE9"/>
    <w:rsid w:val="00037C76"/>
    <w:rsid w:val="00040095"/>
    <w:rsid w:val="0004029A"/>
    <w:rsid w:val="000409AB"/>
    <w:rsid w:val="00040B8C"/>
    <w:rsid w:val="00040EF8"/>
    <w:rsid w:val="00041526"/>
    <w:rsid w:val="000415C8"/>
    <w:rsid w:val="0004163E"/>
    <w:rsid w:val="00042053"/>
    <w:rsid w:val="00042222"/>
    <w:rsid w:val="000422E2"/>
    <w:rsid w:val="00042761"/>
    <w:rsid w:val="00042DAA"/>
    <w:rsid w:val="00042EF0"/>
    <w:rsid w:val="00042F22"/>
    <w:rsid w:val="000435CE"/>
    <w:rsid w:val="00043ECE"/>
    <w:rsid w:val="00043EFC"/>
    <w:rsid w:val="000444EF"/>
    <w:rsid w:val="000447A8"/>
    <w:rsid w:val="00044C7E"/>
    <w:rsid w:val="000452C6"/>
    <w:rsid w:val="0004577B"/>
    <w:rsid w:val="00045B39"/>
    <w:rsid w:val="00045D56"/>
    <w:rsid w:val="00045E76"/>
    <w:rsid w:val="00045F31"/>
    <w:rsid w:val="00045FA2"/>
    <w:rsid w:val="00046235"/>
    <w:rsid w:val="0004698E"/>
    <w:rsid w:val="00046B0E"/>
    <w:rsid w:val="00047B7B"/>
    <w:rsid w:val="00050C97"/>
    <w:rsid w:val="00050DC1"/>
    <w:rsid w:val="00050EBF"/>
    <w:rsid w:val="000511D9"/>
    <w:rsid w:val="0005167B"/>
    <w:rsid w:val="000519D1"/>
    <w:rsid w:val="00051C96"/>
    <w:rsid w:val="00051D5C"/>
    <w:rsid w:val="00051EE9"/>
    <w:rsid w:val="000522C4"/>
    <w:rsid w:val="0005296F"/>
    <w:rsid w:val="00052A07"/>
    <w:rsid w:val="00052D81"/>
    <w:rsid w:val="00052F01"/>
    <w:rsid w:val="00053144"/>
    <w:rsid w:val="00053309"/>
    <w:rsid w:val="00053312"/>
    <w:rsid w:val="000534E3"/>
    <w:rsid w:val="00053557"/>
    <w:rsid w:val="0005357F"/>
    <w:rsid w:val="00053604"/>
    <w:rsid w:val="00053924"/>
    <w:rsid w:val="00053A63"/>
    <w:rsid w:val="00053B38"/>
    <w:rsid w:val="00053B85"/>
    <w:rsid w:val="00053D6C"/>
    <w:rsid w:val="0005442C"/>
    <w:rsid w:val="00054CF1"/>
    <w:rsid w:val="00054FB6"/>
    <w:rsid w:val="0005505E"/>
    <w:rsid w:val="000550E1"/>
    <w:rsid w:val="00055378"/>
    <w:rsid w:val="00055C2D"/>
    <w:rsid w:val="00055EAB"/>
    <w:rsid w:val="0005606A"/>
    <w:rsid w:val="000561FA"/>
    <w:rsid w:val="000563F9"/>
    <w:rsid w:val="0005671B"/>
    <w:rsid w:val="00056D3C"/>
    <w:rsid w:val="00056F3B"/>
    <w:rsid w:val="00057117"/>
    <w:rsid w:val="0005753F"/>
    <w:rsid w:val="00057709"/>
    <w:rsid w:val="00057725"/>
    <w:rsid w:val="00057AA1"/>
    <w:rsid w:val="00057C3B"/>
    <w:rsid w:val="0006044A"/>
    <w:rsid w:val="00060987"/>
    <w:rsid w:val="00060B6D"/>
    <w:rsid w:val="00060C9D"/>
    <w:rsid w:val="00060DFA"/>
    <w:rsid w:val="000616E7"/>
    <w:rsid w:val="000618A4"/>
    <w:rsid w:val="000619E7"/>
    <w:rsid w:val="00061CA3"/>
    <w:rsid w:val="00062398"/>
    <w:rsid w:val="00062665"/>
    <w:rsid w:val="00062698"/>
    <w:rsid w:val="0006286E"/>
    <w:rsid w:val="000629EC"/>
    <w:rsid w:val="00063132"/>
    <w:rsid w:val="0006319D"/>
    <w:rsid w:val="00063512"/>
    <w:rsid w:val="00064110"/>
    <w:rsid w:val="00064347"/>
    <w:rsid w:val="000643DF"/>
    <w:rsid w:val="000646CD"/>
    <w:rsid w:val="0006487E"/>
    <w:rsid w:val="00064A85"/>
    <w:rsid w:val="00064E99"/>
    <w:rsid w:val="000651BF"/>
    <w:rsid w:val="000651F1"/>
    <w:rsid w:val="00065E1A"/>
    <w:rsid w:val="00065EA3"/>
    <w:rsid w:val="00066457"/>
    <w:rsid w:val="0006647B"/>
    <w:rsid w:val="00066778"/>
    <w:rsid w:val="00066A2F"/>
    <w:rsid w:val="00066AC8"/>
    <w:rsid w:val="00066CC6"/>
    <w:rsid w:val="00066DA9"/>
    <w:rsid w:val="00067201"/>
    <w:rsid w:val="000672E3"/>
    <w:rsid w:val="000700E6"/>
    <w:rsid w:val="000707F7"/>
    <w:rsid w:val="00070984"/>
    <w:rsid w:val="00070A09"/>
    <w:rsid w:val="00070C79"/>
    <w:rsid w:val="00070DE1"/>
    <w:rsid w:val="00070E00"/>
    <w:rsid w:val="000714E2"/>
    <w:rsid w:val="00071580"/>
    <w:rsid w:val="000716C1"/>
    <w:rsid w:val="00071926"/>
    <w:rsid w:val="00071A9A"/>
    <w:rsid w:val="00071F16"/>
    <w:rsid w:val="00071F72"/>
    <w:rsid w:val="000720DC"/>
    <w:rsid w:val="00072989"/>
    <w:rsid w:val="00072996"/>
    <w:rsid w:val="0007317F"/>
    <w:rsid w:val="000732A4"/>
    <w:rsid w:val="000735A3"/>
    <w:rsid w:val="000736E2"/>
    <w:rsid w:val="0007393F"/>
    <w:rsid w:val="000742E9"/>
    <w:rsid w:val="00074C36"/>
    <w:rsid w:val="00074DA6"/>
    <w:rsid w:val="00075979"/>
    <w:rsid w:val="00075C8D"/>
    <w:rsid w:val="00075C94"/>
    <w:rsid w:val="00075CCC"/>
    <w:rsid w:val="00075D2F"/>
    <w:rsid w:val="00075F85"/>
    <w:rsid w:val="000768E5"/>
    <w:rsid w:val="00076BA0"/>
    <w:rsid w:val="00077278"/>
    <w:rsid w:val="000775F3"/>
    <w:rsid w:val="000778F7"/>
    <w:rsid w:val="00077B82"/>
    <w:rsid w:val="00077E5F"/>
    <w:rsid w:val="00077EF2"/>
    <w:rsid w:val="00080065"/>
    <w:rsid w:val="0008036A"/>
    <w:rsid w:val="0008069D"/>
    <w:rsid w:val="000807FD"/>
    <w:rsid w:val="000809FD"/>
    <w:rsid w:val="00080A26"/>
    <w:rsid w:val="00080CA2"/>
    <w:rsid w:val="00081121"/>
    <w:rsid w:val="00081338"/>
    <w:rsid w:val="00081508"/>
    <w:rsid w:val="00081AE6"/>
    <w:rsid w:val="00081F54"/>
    <w:rsid w:val="000828F6"/>
    <w:rsid w:val="00082925"/>
    <w:rsid w:val="00082B4D"/>
    <w:rsid w:val="00082F71"/>
    <w:rsid w:val="00083345"/>
    <w:rsid w:val="0008341C"/>
    <w:rsid w:val="00083451"/>
    <w:rsid w:val="00083594"/>
    <w:rsid w:val="00083801"/>
    <w:rsid w:val="00084431"/>
    <w:rsid w:val="00084693"/>
    <w:rsid w:val="00084911"/>
    <w:rsid w:val="00084CDC"/>
    <w:rsid w:val="00084EE8"/>
    <w:rsid w:val="0008536C"/>
    <w:rsid w:val="000855EB"/>
    <w:rsid w:val="000857DE"/>
    <w:rsid w:val="00085B52"/>
    <w:rsid w:val="00086436"/>
    <w:rsid w:val="00086676"/>
    <w:rsid w:val="000866F2"/>
    <w:rsid w:val="00086E0A"/>
    <w:rsid w:val="00086EE7"/>
    <w:rsid w:val="0008707F"/>
    <w:rsid w:val="000870FD"/>
    <w:rsid w:val="00087272"/>
    <w:rsid w:val="000874BF"/>
    <w:rsid w:val="0008754A"/>
    <w:rsid w:val="000875F7"/>
    <w:rsid w:val="000878DB"/>
    <w:rsid w:val="000878EE"/>
    <w:rsid w:val="00087C95"/>
    <w:rsid w:val="00087D2C"/>
    <w:rsid w:val="0009009F"/>
    <w:rsid w:val="00090448"/>
    <w:rsid w:val="0009071A"/>
    <w:rsid w:val="000907AB"/>
    <w:rsid w:val="00090DB1"/>
    <w:rsid w:val="00091029"/>
    <w:rsid w:val="000912D0"/>
    <w:rsid w:val="00091557"/>
    <w:rsid w:val="0009197E"/>
    <w:rsid w:val="00092077"/>
    <w:rsid w:val="00092212"/>
    <w:rsid w:val="000924C1"/>
    <w:rsid w:val="000924F0"/>
    <w:rsid w:val="000928CB"/>
    <w:rsid w:val="00092911"/>
    <w:rsid w:val="00093474"/>
    <w:rsid w:val="00093799"/>
    <w:rsid w:val="000942A4"/>
    <w:rsid w:val="00094384"/>
    <w:rsid w:val="00094A16"/>
    <w:rsid w:val="00094D53"/>
    <w:rsid w:val="00094E5E"/>
    <w:rsid w:val="00094FAB"/>
    <w:rsid w:val="0009510F"/>
    <w:rsid w:val="000951FD"/>
    <w:rsid w:val="0009532E"/>
    <w:rsid w:val="0009539E"/>
    <w:rsid w:val="000957B8"/>
    <w:rsid w:val="00095D85"/>
    <w:rsid w:val="000962FC"/>
    <w:rsid w:val="00096721"/>
    <w:rsid w:val="00096C3E"/>
    <w:rsid w:val="00096CD5"/>
    <w:rsid w:val="00096DBA"/>
    <w:rsid w:val="00097273"/>
    <w:rsid w:val="000973B9"/>
    <w:rsid w:val="00097A84"/>
    <w:rsid w:val="00097E71"/>
    <w:rsid w:val="00097E7A"/>
    <w:rsid w:val="000A00E3"/>
    <w:rsid w:val="000A0CE0"/>
    <w:rsid w:val="000A18ED"/>
    <w:rsid w:val="000A1ACB"/>
    <w:rsid w:val="000A1B7B"/>
    <w:rsid w:val="000A1DC7"/>
    <w:rsid w:val="000A204D"/>
    <w:rsid w:val="000A24DE"/>
    <w:rsid w:val="000A26CF"/>
    <w:rsid w:val="000A2872"/>
    <w:rsid w:val="000A2AE4"/>
    <w:rsid w:val="000A2AF5"/>
    <w:rsid w:val="000A2E16"/>
    <w:rsid w:val="000A2E22"/>
    <w:rsid w:val="000A2FA4"/>
    <w:rsid w:val="000A31C9"/>
    <w:rsid w:val="000A3594"/>
    <w:rsid w:val="000A3668"/>
    <w:rsid w:val="000A3990"/>
    <w:rsid w:val="000A4011"/>
    <w:rsid w:val="000A4136"/>
    <w:rsid w:val="000A4455"/>
    <w:rsid w:val="000A447A"/>
    <w:rsid w:val="000A448A"/>
    <w:rsid w:val="000A459E"/>
    <w:rsid w:val="000A4A4B"/>
    <w:rsid w:val="000A530F"/>
    <w:rsid w:val="000A53E1"/>
    <w:rsid w:val="000A567B"/>
    <w:rsid w:val="000A56F2"/>
    <w:rsid w:val="000A5ABB"/>
    <w:rsid w:val="000A5DEF"/>
    <w:rsid w:val="000A5E59"/>
    <w:rsid w:val="000A5FF8"/>
    <w:rsid w:val="000A6200"/>
    <w:rsid w:val="000A62F4"/>
    <w:rsid w:val="000A65F0"/>
    <w:rsid w:val="000A66F4"/>
    <w:rsid w:val="000A67DC"/>
    <w:rsid w:val="000A6D55"/>
    <w:rsid w:val="000A7BF5"/>
    <w:rsid w:val="000A7C47"/>
    <w:rsid w:val="000A7C51"/>
    <w:rsid w:val="000A7CD3"/>
    <w:rsid w:val="000A7D7D"/>
    <w:rsid w:val="000B0655"/>
    <w:rsid w:val="000B0A42"/>
    <w:rsid w:val="000B0A80"/>
    <w:rsid w:val="000B0CDA"/>
    <w:rsid w:val="000B159F"/>
    <w:rsid w:val="000B16AB"/>
    <w:rsid w:val="000B1F30"/>
    <w:rsid w:val="000B1FD4"/>
    <w:rsid w:val="000B2326"/>
    <w:rsid w:val="000B2719"/>
    <w:rsid w:val="000B2C45"/>
    <w:rsid w:val="000B2D44"/>
    <w:rsid w:val="000B31B8"/>
    <w:rsid w:val="000B34F5"/>
    <w:rsid w:val="000B3654"/>
    <w:rsid w:val="000B3A8F"/>
    <w:rsid w:val="000B3B1C"/>
    <w:rsid w:val="000B3D6C"/>
    <w:rsid w:val="000B3D86"/>
    <w:rsid w:val="000B3ECD"/>
    <w:rsid w:val="000B47D0"/>
    <w:rsid w:val="000B482B"/>
    <w:rsid w:val="000B48E0"/>
    <w:rsid w:val="000B4AB9"/>
    <w:rsid w:val="000B5070"/>
    <w:rsid w:val="000B52A6"/>
    <w:rsid w:val="000B57FB"/>
    <w:rsid w:val="000B58C3"/>
    <w:rsid w:val="000B61E9"/>
    <w:rsid w:val="000B6342"/>
    <w:rsid w:val="000B64F0"/>
    <w:rsid w:val="000B6617"/>
    <w:rsid w:val="000B67B6"/>
    <w:rsid w:val="000B6C25"/>
    <w:rsid w:val="000B754E"/>
    <w:rsid w:val="000B7659"/>
    <w:rsid w:val="000B78A3"/>
    <w:rsid w:val="000B7947"/>
    <w:rsid w:val="000B7AA5"/>
    <w:rsid w:val="000B7FDA"/>
    <w:rsid w:val="000C020D"/>
    <w:rsid w:val="000C046A"/>
    <w:rsid w:val="000C0496"/>
    <w:rsid w:val="000C09EB"/>
    <w:rsid w:val="000C0B66"/>
    <w:rsid w:val="000C0EC4"/>
    <w:rsid w:val="000C0EC5"/>
    <w:rsid w:val="000C165A"/>
    <w:rsid w:val="000C1C9E"/>
    <w:rsid w:val="000C2622"/>
    <w:rsid w:val="000C2795"/>
    <w:rsid w:val="000C2D75"/>
    <w:rsid w:val="000C2E19"/>
    <w:rsid w:val="000C30D4"/>
    <w:rsid w:val="000C3197"/>
    <w:rsid w:val="000C368F"/>
    <w:rsid w:val="000C3B75"/>
    <w:rsid w:val="000C3BA7"/>
    <w:rsid w:val="000C42B7"/>
    <w:rsid w:val="000C42D9"/>
    <w:rsid w:val="000C4914"/>
    <w:rsid w:val="000C4CE6"/>
    <w:rsid w:val="000C52A5"/>
    <w:rsid w:val="000C6887"/>
    <w:rsid w:val="000C695F"/>
    <w:rsid w:val="000C6BDD"/>
    <w:rsid w:val="000C6C8A"/>
    <w:rsid w:val="000C76E3"/>
    <w:rsid w:val="000C77DF"/>
    <w:rsid w:val="000C7C7A"/>
    <w:rsid w:val="000D01B9"/>
    <w:rsid w:val="000D0697"/>
    <w:rsid w:val="000D0944"/>
    <w:rsid w:val="000D0D07"/>
    <w:rsid w:val="000D0D79"/>
    <w:rsid w:val="000D14EB"/>
    <w:rsid w:val="000D16ED"/>
    <w:rsid w:val="000D1ADC"/>
    <w:rsid w:val="000D1DF0"/>
    <w:rsid w:val="000D1ED8"/>
    <w:rsid w:val="000D1F52"/>
    <w:rsid w:val="000D1FAC"/>
    <w:rsid w:val="000D2287"/>
    <w:rsid w:val="000D22BD"/>
    <w:rsid w:val="000D235B"/>
    <w:rsid w:val="000D27A0"/>
    <w:rsid w:val="000D2C2D"/>
    <w:rsid w:val="000D31AB"/>
    <w:rsid w:val="000D32CE"/>
    <w:rsid w:val="000D3818"/>
    <w:rsid w:val="000D3920"/>
    <w:rsid w:val="000D3BAA"/>
    <w:rsid w:val="000D407D"/>
    <w:rsid w:val="000D44B6"/>
    <w:rsid w:val="000D46F8"/>
    <w:rsid w:val="000D4797"/>
    <w:rsid w:val="000D4846"/>
    <w:rsid w:val="000D488A"/>
    <w:rsid w:val="000D5127"/>
    <w:rsid w:val="000D5716"/>
    <w:rsid w:val="000D5734"/>
    <w:rsid w:val="000D592A"/>
    <w:rsid w:val="000D59FA"/>
    <w:rsid w:val="000D5E8A"/>
    <w:rsid w:val="000D6309"/>
    <w:rsid w:val="000D65B8"/>
    <w:rsid w:val="000D74DC"/>
    <w:rsid w:val="000D77AC"/>
    <w:rsid w:val="000D799C"/>
    <w:rsid w:val="000E04C0"/>
    <w:rsid w:val="000E0527"/>
    <w:rsid w:val="000E0C22"/>
    <w:rsid w:val="000E0C53"/>
    <w:rsid w:val="000E10AD"/>
    <w:rsid w:val="000E127E"/>
    <w:rsid w:val="000E12BC"/>
    <w:rsid w:val="000E1370"/>
    <w:rsid w:val="000E1B49"/>
    <w:rsid w:val="000E1E88"/>
    <w:rsid w:val="000E1E92"/>
    <w:rsid w:val="000E2837"/>
    <w:rsid w:val="000E303D"/>
    <w:rsid w:val="000E358B"/>
    <w:rsid w:val="000E3911"/>
    <w:rsid w:val="000E3F75"/>
    <w:rsid w:val="000E4259"/>
    <w:rsid w:val="000E462F"/>
    <w:rsid w:val="000E48D7"/>
    <w:rsid w:val="000E4E5A"/>
    <w:rsid w:val="000E517D"/>
    <w:rsid w:val="000E52FF"/>
    <w:rsid w:val="000E552E"/>
    <w:rsid w:val="000E5A91"/>
    <w:rsid w:val="000E5A96"/>
    <w:rsid w:val="000E5B42"/>
    <w:rsid w:val="000E6C17"/>
    <w:rsid w:val="000E6FF5"/>
    <w:rsid w:val="000E7170"/>
    <w:rsid w:val="000E73EA"/>
    <w:rsid w:val="000E76BB"/>
    <w:rsid w:val="000E7C17"/>
    <w:rsid w:val="000E7FF9"/>
    <w:rsid w:val="000F06D6"/>
    <w:rsid w:val="000F0CDA"/>
    <w:rsid w:val="000F0EB1"/>
    <w:rsid w:val="000F100A"/>
    <w:rsid w:val="000F10E6"/>
    <w:rsid w:val="000F1106"/>
    <w:rsid w:val="000F129A"/>
    <w:rsid w:val="000F166D"/>
    <w:rsid w:val="000F1899"/>
    <w:rsid w:val="000F199E"/>
    <w:rsid w:val="000F1CA8"/>
    <w:rsid w:val="000F1CB2"/>
    <w:rsid w:val="000F210C"/>
    <w:rsid w:val="000F27E7"/>
    <w:rsid w:val="000F31F3"/>
    <w:rsid w:val="000F32DC"/>
    <w:rsid w:val="000F3314"/>
    <w:rsid w:val="000F36B6"/>
    <w:rsid w:val="000F3BE9"/>
    <w:rsid w:val="000F3F6C"/>
    <w:rsid w:val="000F41BE"/>
    <w:rsid w:val="000F445B"/>
    <w:rsid w:val="000F448D"/>
    <w:rsid w:val="000F472E"/>
    <w:rsid w:val="000F49BB"/>
    <w:rsid w:val="000F4A8E"/>
    <w:rsid w:val="000F4AC8"/>
    <w:rsid w:val="000F4B88"/>
    <w:rsid w:val="000F4F61"/>
    <w:rsid w:val="000F504F"/>
    <w:rsid w:val="000F5096"/>
    <w:rsid w:val="000F5434"/>
    <w:rsid w:val="000F5502"/>
    <w:rsid w:val="000F5718"/>
    <w:rsid w:val="000F57A4"/>
    <w:rsid w:val="000F57F8"/>
    <w:rsid w:val="000F595A"/>
    <w:rsid w:val="000F5A14"/>
    <w:rsid w:val="000F6217"/>
    <w:rsid w:val="000F68D7"/>
    <w:rsid w:val="000F6A56"/>
    <w:rsid w:val="000F6C83"/>
    <w:rsid w:val="000F6D16"/>
    <w:rsid w:val="000F6DF3"/>
    <w:rsid w:val="000F779F"/>
    <w:rsid w:val="000F7AB2"/>
    <w:rsid w:val="000F7E30"/>
    <w:rsid w:val="000F7EEA"/>
    <w:rsid w:val="0010011F"/>
    <w:rsid w:val="00100404"/>
    <w:rsid w:val="001004B5"/>
    <w:rsid w:val="00100549"/>
    <w:rsid w:val="001005FF"/>
    <w:rsid w:val="00100A2E"/>
    <w:rsid w:val="0010164F"/>
    <w:rsid w:val="0010176D"/>
    <w:rsid w:val="001019C4"/>
    <w:rsid w:val="00101EE1"/>
    <w:rsid w:val="00102D06"/>
    <w:rsid w:val="00102F77"/>
    <w:rsid w:val="00103254"/>
    <w:rsid w:val="001034BB"/>
    <w:rsid w:val="0010400F"/>
    <w:rsid w:val="00104775"/>
    <w:rsid w:val="001049E3"/>
    <w:rsid w:val="001051A7"/>
    <w:rsid w:val="00105D56"/>
    <w:rsid w:val="00105E0C"/>
    <w:rsid w:val="0010602C"/>
    <w:rsid w:val="00106241"/>
    <w:rsid w:val="001062CD"/>
    <w:rsid w:val="001062FB"/>
    <w:rsid w:val="001063E6"/>
    <w:rsid w:val="001068D3"/>
    <w:rsid w:val="00106A58"/>
    <w:rsid w:val="00106AD3"/>
    <w:rsid w:val="00106E13"/>
    <w:rsid w:val="001071FB"/>
    <w:rsid w:val="00107204"/>
    <w:rsid w:val="00107645"/>
    <w:rsid w:val="0011007E"/>
    <w:rsid w:val="00110087"/>
    <w:rsid w:val="001100B8"/>
    <w:rsid w:val="001101E8"/>
    <w:rsid w:val="00110278"/>
    <w:rsid w:val="00110CBB"/>
    <w:rsid w:val="00110E2B"/>
    <w:rsid w:val="00110FC6"/>
    <w:rsid w:val="0011198B"/>
    <w:rsid w:val="00111A1B"/>
    <w:rsid w:val="00111C37"/>
    <w:rsid w:val="00111D80"/>
    <w:rsid w:val="0011204F"/>
    <w:rsid w:val="001124E9"/>
    <w:rsid w:val="00112501"/>
    <w:rsid w:val="00112695"/>
    <w:rsid w:val="00112735"/>
    <w:rsid w:val="00112750"/>
    <w:rsid w:val="00112875"/>
    <w:rsid w:val="001128AD"/>
    <w:rsid w:val="001128CD"/>
    <w:rsid w:val="00112B92"/>
    <w:rsid w:val="0011317E"/>
    <w:rsid w:val="00113253"/>
    <w:rsid w:val="0011353C"/>
    <w:rsid w:val="00113544"/>
    <w:rsid w:val="001135BC"/>
    <w:rsid w:val="001135CA"/>
    <w:rsid w:val="00113879"/>
    <w:rsid w:val="001138BA"/>
    <w:rsid w:val="00113906"/>
    <w:rsid w:val="00113B96"/>
    <w:rsid w:val="00113BFB"/>
    <w:rsid w:val="00113C90"/>
    <w:rsid w:val="00113CF4"/>
    <w:rsid w:val="00113F76"/>
    <w:rsid w:val="00114348"/>
    <w:rsid w:val="00114606"/>
    <w:rsid w:val="00114AE0"/>
    <w:rsid w:val="00114C21"/>
    <w:rsid w:val="00114C5B"/>
    <w:rsid w:val="00114F99"/>
    <w:rsid w:val="001153EA"/>
    <w:rsid w:val="00115643"/>
    <w:rsid w:val="0011587C"/>
    <w:rsid w:val="00115C65"/>
    <w:rsid w:val="00115CEC"/>
    <w:rsid w:val="00115E03"/>
    <w:rsid w:val="0011611B"/>
    <w:rsid w:val="00116410"/>
    <w:rsid w:val="001165A6"/>
    <w:rsid w:val="001166B4"/>
    <w:rsid w:val="00116712"/>
    <w:rsid w:val="00116765"/>
    <w:rsid w:val="00117530"/>
    <w:rsid w:val="001179CE"/>
    <w:rsid w:val="0012013F"/>
    <w:rsid w:val="001201F7"/>
    <w:rsid w:val="00120AD7"/>
    <w:rsid w:val="00121944"/>
    <w:rsid w:val="001219F5"/>
    <w:rsid w:val="00121A20"/>
    <w:rsid w:val="00121DE2"/>
    <w:rsid w:val="00121ED3"/>
    <w:rsid w:val="00121FE0"/>
    <w:rsid w:val="001221D2"/>
    <w:rsid w:val="0012259A"/>
    <w:rsid w:val="00122642"/>
    <w:rsid w:val="001226B2"/>
    <w:rsid w:val="001226CC"/>
    <w:rsid w:val="00122AB8"/>
    <w:rsid w:val="00122C57"/>
    <w:rsid w:val="00122F1C"/>
    <w:rsid w:val="00122F5C"/>
    <w:rsid w:val="0012348A"/>
    <w:rsid w:val="0012377F"/>
    <w:rsid w:val="001238DF"/>
    <w:rsid w:val="0012394E"/>
    <w:rsid w:val="00123CD0"/>
    <w:rsid w:val="00124314"/>
    <w:rsid w:val="00124486"/>
    <w:rsid w:val="00124544"/>
    <w:rsid w:val="0012483A"/>
    <w:rsid w:val="001249A6"/>
    <w:rsid w:val="00124C7C"/>
    <w:rsid w:val="00124E86"/>
    <w:rsid w:val="00125231"/>
    <w:rsid w:val="0012549E"/>
    <w:rsid w:val="001254F4"/>
    <w:rsid w:val="0012587D"/>
    <w:rsid w:val="001258A5"/>
    <w:rsid w:val="001259A1"/>
    <w:rsid w:val="00125E9D"/>
    <w:rsid w:val="00126059"/>
    <w:rsid w:val="00126281"/>
    <w:rsid w:val="001265A5"/>
    <w:rsid w:val="00126758"/>
    <w:rsid w:val="001267CA"/>
    <w:rsid w:val="00126B4A"/>
    <w:rsid w:val="00126CD6"/>
    <w:rsid w:val="00127020"/>
    <w:rsid w:val="001275BA"/>
    <w:rsid w:val="001276F7"/>
    <w:rsid w:val="00127763"/>
    <w:rsid w:val="0012785E"/>
    <w:rsid w:val="00127900"/>
    <w:rsid w:val="00127BF9"/>
    <w:rsid w:val="00127D4C"/>
    <w:rsid w:val="0013003E"/>
    <w:rsid w:val="0013046A"/>
    <w:rsid w:val="00130EDA"/>
    <w:rsid w:val="0013106F"/>
    <w:rsid w:val="0013146D"/>
    <w:rsid w:val="001314E4"/>
    <w:rsid w:val="0013199C"/>
    <w:rsid w:val="00131A28"/>
    <w:rsid w:val="00131E82"/>
    <w:rsid w:val="00131FA9"/>
    <w:rsid w:val="00132145"/>
    <w:rsid w:val="00132581"/>
    <w:rsid w:val="00132613"/>
    <w:rsid w:val="001327F1"/>
    <w:rsid w:val="00132971"/>
    <w:rsid w:val="001329E7"/>
    <w:rsid w:val="00132AE7"/>
    <w:rsid w:val="00132C66"/>
    <w:rsid w:val="00132F91"/>
    <w:rsid w:val="00132FD0"/>
    <w:rsid w:val="001332AA"/>
    <w:rsid w:val="00133B49"/>
    <w:rsid w:val="00134486"/>
    <w:rsid w:val="001344C0"/>
    <w:rsid w:val="00134655"/>
    <w:rsid w:val="001346FA"/>
    <w:rsid w:val="001347CB"/>
    <w:rsid w:val="00134BA7"/>
    <w:rsid w:val="00135252"/>
    <w:rsid w:val="0013527D"/>
    <w:rsid w:val="001355E4"/>
    <w:rsid w:val="001356E1"/>
    <w:rsid w:val="00135DF2"/>
    <w:rsid w:val="0013662A"/>
    <w:rsid w:val="001366C0"/>
    <w:rsid w:val="001367D1"/>
    <w:rsid w:val="00136BD8"/>
    <w:rsid w:val="00136BFF"/>
    <w:rsid w:val="00136D3D"/>
    <w:rsid w:val="00137152"/>
    <w:rsid w:val="0013717C"/>
    <w:rsid w:val="0013720C"/>
    <w:rsid w:val="00137462"/>
    <w:rsid w:val="00137878"/>
    <w:rsid w:val="00137AB5"/>
    <w:rsid w:val="00137BEC"/>
    <w:rsid w:val="00137C02"/>
    <w:rsid w:val="00137D8F"/>
    <w:rsid w:val="00137F0B"/>
    <w:rsid w:val="001401BC"/>
    <w:rsid w:val="001401ED"/>
    <w:rsid w:val="001402A8"/>
    <w:rsid w:val="00140805"/>
    <w:rsid w:val="001414B6"/>
    <w:rsid w:val="00141823"/>
    <w:rsid w:val="00142366"/>
    <w:rsid w:val="001424A1"/>
    <w:rsid w:val="001425BA"/>
    <w:rsid w:val="00142FB8"/>
    <w:rsid w:val="00143273"/>
    <w:rsid w:val="001433A8"/>
    <w:rsid w:val="001438EA"/>
    <w:rsid w:val="00143F0F"/>
    <w:rsid w:val="001440BC"/>
    <w:rsid w:val="00144909"/>
    <w:rsid w:val="00144F33"/>
    <w:rsid w:val="00144FA9"/>
    <w:rsid w:val="00145241"/>
    <w:rsid w:val="00145330"/>
    <w:rsid w:val="00145B42"/>
    <w:rsid w:val="00145E7E"/>
    <w:rsid w:val="00145F2A"/>
    <w:rsid w:val="00146281"/>
    <w:rsid w:val="001464FD"/>
    <w:rsid w:val="00146542"/>
    <w:rsid w:val="00146C0F"/>
    <w:rsid w:val="00146C67"/>
    <w:rsid w:val="0014717C"/>
    <w:rsid w:val="00147194"/>
    <w:rsid w:val="001473F0"/>
    <w:rsid w:val="00147630"/>
    <w:rsid w:val="0014789A"/>
    <w:rsid w:val="00147F9E"/>
    <w:rsid w:val="001500DB"/>
    <w:rsid w:val="00150963"/>
    <w:rsid w:val="00150D8C"/>
    <w:rsid w:val="00150DAA"/>
    <w:rsid w:val="00151065"/>
    <w:rsid w:val="001511E6"/>
    <w:rsid w:val="00151692"/>
    <w:rsid w:val="0015191D"/>
    <w:rsid w:val="00151E23"/>
    <w:rsid w:val="00151F7A"/>
    <w:rsid w:val="00152691"/>
    <w:rsid w:val="001526E0"/>
    <w:rsid w:val="001527B3"/>
    <w:rsid w:val="001527E8"/>
    <w:rsid w:val="00152B47"/>
    <w:rsid w:val="0015321F"/>
    <w:rsid w:val="00153388"/>
    <w:rsid w:val="0015357F"/>
    <w:rsid w:val="001536E2"/>
    <w:rsid w:val="001538E7"/>
    <w:rsid w:val="00153F3F"/>
    <w:rsid w:val="0015437D"/>
    <w:rsid w:val="00154A96"/>
    <w:rsid w:val="001551B5"/>
    <w:rsid w:val="00155B9D"/>
    <w:rsid w:val="00155BE6"/>
    <w:rsid w:val="00155CA0"/>
    <w:rsid w:val="00155CE8"/>
    <w:rsid w:val="001566A3"/>
    <w:rsid w:val="001568BB"/>
    <w:rsid w:val="00156D0A"/>
    <w:rsid w:val="00156EC3"/>
    <w:rsid w:val="00157EA4"/>
    <w:rsid w:val="001608F0"/>
    <w:rsid w:val="0016096C"/>
    <w:rsid w:val="00161518"/>
    <w:rsid w:val="001619F5"/>
    <w:rsid w:val="00161A6B"/>
    <w:rsid w:val="00161B22"/>
    <w:rsid w:val="00161E48"/>
    <w:rsid w:val="001622EB"/>
    <w:rsid w:val="001625C8"/>
    <w:rsid w:val="00162782"/>
    <w:rsid w:val="0016386F"/>
    <w:rsid w:val="00163A3C"/>
    <w:rsid w:val="00163D06"/>
    <w:rsid w:val="0016414D"/>
    <w:rsid w:val="00164178"/>
    <w:rsid w:val="001646C3"/>
    <w:rsid w:val="0016480C"/>
    <w:rsid w:val="00164BE8"/>
    <w:rsid w:val="00165186"/>
    <w:rsid w:val="00165205"/>
    <w:rsid w:val="001655EB"/>
    <w:rsid w:val="001655FD"/>
    <w:rsid w:val="0016582B"/>
    <w:rsid w:val="001658DE"/>
    <w:rsid w:val="001659C1"/>
    <w:rsid w:val="00165B6F"/>
    <w:rsid w:val="00165B7A"/>
    <w:rsid w:val="001663A1"/>
    <w:rsid w:val="001664ED"/>
    <w:rsid w:val="001669A9"/>
    <w:rsid w:val="00166ACF"/>
    <w:rsid w:val="00166B28"/>
    <w:rsid w:val="00166E88"/>
    <w:rsid w:val="001670EE"/>
    <w:rsid w:val="00167C2A"/>
    <w:rsid w:val="0017011C"/>
    <w:rsid w:val="0017051E"/>
    <w:rsid w:val="00170819"/>
    <w:rsid w:val="00170AB5"/>
    <w:rsid w:val="00170DEC"/>
    <w:rsid w:val="001713F9"/>
    <w:rsid w:val="0017140E"/>
    <w:rsid w:val="00171C7B"/>
    <w:rsid w:val="00171DB9"/>
    <w:rsid w:val="001720A7"/>
    <w:rsid w:val="00172969"/>
    <w:rsid w:val="0017311F"/>
    <w:rsid w:val="001733A2"/>
    <w:rsid w:val="001733D7"/>
    <w:rsid w:val="0017352A"/>
    <w:rsid w:val="001739C8"/>
    <w:rsid w:val="00173A8E"/>
    <w:rsid w:val="00173D7F"/>
    <w:rsid w:val="00174387"/>
    <w:rsid w:val="00174EC1"/>
    <w:rsid w:val="00174EDD"/>
    <w:rsid w:val="00174F53"/>
    <w:rsid w:val="0017502C"/>
    <w:rsid w:val="0017528F"/>
    <w:rsid w:val="0017568F"/>
    <w:rsid w:val="0017576E"/>
    <w:rsid w:val="0017582B"/>
    <w:rsid w:val="0017584A"/>
    <w:rsid w:val="001766A8"/>
    <w:rsid w:val="00176B3F"/>
    <w:rsid w:val="00176F8B"/>
    <w:rsid w:val="001773DF"/>
    <w:rsid w:val="001777B8"/>
    <w:rsid w:val="0017798E"/>
    <w:rsid w:val="00177F16"/>
    <w:rsid w:val="001800AE"/>
    <w:rsid w:val="0018031B"/>
    <w:rsid w:val="0018050F"/>
    <w:rsid w:val="00180832"/>
    <w:rsid w:val="00180E16"/>
    <w:rsid w:val="0018130C"/>
    <w:rsid w:val="0018143F"/>
    <w:rsid w:val="00181951"/>
    <w:rsid w:val="00181AB6"/>
    <w:rsid w:val="00181D17"/>
    <w:rsid w:val="00181FF8"/>
    <w:rsid w:val="0018214A"/>
    <w:rsid w:val="001822D4"/>
    <w:rsid w:val="00182CC2"/>
    <w:rsid w:val="00182CD9"/>
    <w:rsid w:val="00183517"/>
    <w:rsid w:val="0018363E"/>
    <w:rsid w:val="001837CA"/>
    <w:rsid w:val="001837F0"/>
    <w:rsid w:val="00183AE7"/>
    <w:rsid w:val="00183D18"/>
    <w:rsid w:val="0018453D"/>
    <w:rsid w:val="00184557"/>
    <w:rsid w:val="00184630"/>
    <w:rsid w:val="0018471E"/>
    <w:rsid w:val="00184B86"/>
    <w:rsid w:val="00184DC4"/>
    <w:rsid w:val="001853F9"/>
    <w:rsid w:val="00185B7B"/>
    <w:rsid w:val="00185ED1"/>
    <w:rsid w:val="00186138"/>
    <w:rsid w:val="00186383"/>
    <w:rsid w:val="00186B60"/>
    <w:rsid w:val="00186BCD"/>
    <w:rsid w:val="00186E74"/>
    <w:rsid w:val="00187054"/>
    <w:rsid w:val="001875C3"/>
    <w:rsid w:val="00187E68"/>
    <w:rsid w:val="00187FCD"/>
    <w:rsid w:val="00190082"/>
    <w:rsid w:val="00190107"/>
    <w:rsid w:val="0019077B"/>
    <w:rsid w:val="00190AC1"/>
    <w:rsid w:val="00190D8A"/>
    <w:rsid w:val="00190FAF"/>
    <w:rsid w:val="00191374"/>
    <w:rsid w:val="00191608"/>
    <w:rsid w:val="00191CB0"/>
    <w:rsid w:val="0019263C"/>
    <w:rsid w:val="00192656"/>
    <w:rsid w:val="00192849"/>
    <w:rsid w:val="001928CA"/>
    <w:rsid w:val="0019291F"/>
    <w:rsid w:val="00192A8F"/>
    <w:rsid w:val="00192FB7"/>
    <w:rsid w:val="00193413"/>
    <w:rsid w:val="0019341A"/>
    <w:rsid w:val="001936C9"/>
    <w:rsid w:val="00193C99"/>
    <w:rsid w:val="001949C6"/>
    <w:rsid w:val="001949E1"/>
    <w:rsid w:val="001950F3"/>
    <w:rsid w:val="00195366"/>
    <w:rsid w:val="00195379"/>
    <w:rsid w:val="001956A3"/>
    <w:rsid w:val="001957A1"/>
    <w:rsid w:val="00196155"/>
    <w:rsid w:val="0019648B"/>
    <w:rsid w:val="00196961"/>
    <w:rsid w:val="0019791C"/>
    <w:rsid w:val="00197A71"/>
    <w:rsid w:val="00197AE0"/>
    <w:rsid w:val="00197B17"/>
    <w:rsid w:val="00197DF9"/>
    <w:rsid w:val="00197E33"/>
    <w:rsid w:val="00197F36"/>
    <w:rsid w:val="001A04F6"/>
    <w:rsid w:val="001A059E"/>
    <w:rsid w:val="001A08A9"/>
    <w:rsid w:val="001A1195"/>
    <w:rsid w:val="001A12D2"/>
    <w:rsid w:val="001A16B3"/>
    <w:rsid w:val="001A1933"/>
    <w:rsid w:val="001A1987"/>
    <w:rsid w:val="001A205C"/>
    <w:rsid w:val="001A2564"/>
    <w:rsid w:val="001A29C2"/>
    <w:rsid w:val="001A2B84"/>
    <w:rsid w:val="001A2B90"/>
    <w:rsid w:val="001A2CBD"/>
    <w:rsid w:val="001A2DCA"/>
    <w:rsid w:val="001A34D9"/>
    <w:rsid w:val="001A35C8"/>
    <w:rsid w:val="001A3695"/>
    <w:rsid w:val="001A3CF7"/>
    <w:rsid w:val="001A3F06"/>
    <w:rsid w:val="001A416C"/>
    <w:rsid w:val="001A4C5C"/>
    <w:rsid w:val="001A4CC7"/>
    <w:rsid w:val="001A4EC3"/>
    <w:rsid w:val="001A54A9"/>
    <w:rsid w:val="001A55C5"/>
    <w:rsid w:val="001A5743"/>
    <w:rsid w:val="001A5A70"/>
    <w:rsid w:val="001A5E9D"/>
    <w:rsid w:val="001A5F01"/>
    <w:rsid w:val="001A6081"/>
    <w:rsid w:val="001A6173"/>
    <w:rsid w:val="001A6478"/>
    <w:rsid w:val="001A662A"/>
    <w:rsid w:val="001A6847"/>
    <w:rsid w:val="001A686E"/>
    <w:rsid w:val="001A6894"/>
    <w:rsid w:val="001A690D"/>
    <w:rsid w:val="001A6B9A"/>
    <w:rsid w:val="001A6C7C"/>
    <w:rsid w:val="001A6CBA"/>
    <w:rsid w:val="001A6D84"/>
    <w:rsid w:val="001A72C2"/>
    <w:rsid w:val="001A75FE"/>
    <w:rsid w:val="001A7926"/>
    <w:rsid w:val="001A7B8A"/>
    <w:rsid w:val="001B02FD"/>
    <w:rsid w:val="001B07D6"/>
    <w:rsid w:val="001B09E3"/>
    <w:rsid w:val="001B0D97"/>
    <w:rsid w:val="001B0F31"/>
    <w:rsid w:val="001B1054"/>
    <w:rsid w:val="001B12D1"/>
    <w:rsid w:val="001B153F"/>
    <w:rsid w:val="001B179B"/>
    <w:rsid w:val="001B1F19"/>
    <w:rsid w:val="001B2186"/>
    <w:rsid w:val="001B2201"/>
    <w:rsid w:val="001B27DE"/>
    <w:rsid w:val="001B2A10"/>
    <w:rsid w:val="001B309E"/>
    <w:rsid w:val="001B31F7"/>
    <w:rsid w:val="001B3886"/>
    <w:rsid w:val="001B4253"/>
    <w:rsid w:val="001B42A6"/>
    <w:rsid w:val="001B4894"/>
    <w:rsid w:val="001B4995"/>
    <w:rsid w:val="001B4CFD"/>
    <w:rsid w:val="001B4DC3"/>
    <w:rsid w:val="001B50D3"/>
    <w:rsid w:val="001B5948"/>
    <w:rsid w:val="001B5A5D"/>
    <w:rsid w:val="001B655A"/>
    <w:rsid w:val="001B676E"/>
    <w:rsid w:val="001B67BF"/>
    <w:rsid w:val="001B6A5A"/>
    <w:rsid w:val="001B72A4"/>
    <w:rsid w:val="001B76B5"/>
    <w:rsid w:val="001B7970"/>
    <w:rsid w:val="001B7D4E"/>
    <w:rsid w:val="001B7E5A"/>
    <w:rsid w:val="001C043E"/>
    <w:rsid w:val="001C09B9"/>
    <w:rsid w:val="001C0D19"/>
    <w:rsid w:val="001C17E5"/>
    <w:rsid w:val="001C183D"/>
    <w:rsid w:val="001C192B"/>
    <w:rsid w:val="001C1ACE"/>
    <w:rsid w:val="001C1CE5"/>
    <w:rsid w:val="001C1E66"/>
    <w:rsid w:val="001C288C"/>
    <w:rsid w:val="001C2B63"/>
    <w:rsid w:val="001C2FAF"/>
    <w:rsid w:val="001C353E"/>
    <w:rsid w:val="001C35AA"/>
    <w:rsid w:val="001C35BF"/>
    <w:rsid w:val="001C3CB5"/>
    <w:rsid w:val="001C3D2A"/>
    <w:rsid w:val="001C3EE4"/>
    <w:rsid w:val="001C44D3"/>
    <w:rsid w:val="001C477F"/>
    <w:rsid w:val="001C4955"/>
    <w:rsid w:val="001C51D8"/>
    <w:rsid w:val="001C5558"/>
    <w:rsid w:val="001C5621"/>
    <w:rsid w:val="001C5979"/>
    <w:rsid w:val="001C5ABF"/>
    <w:rsid w:val="001C5B05"/>
    <w:rsid w:val="001C5D41"/>
    <w:rsid w:val="001C643D"/>
    <w:rsid w:val="001C654E"/>
    <w:rsid w:val="001C6E33"/>
    <w:rsid w:val="001C70C3"/>
    <w:rsid w:val="001C76F5"/>
    <w:rsid w:val="001C76FE"/>
    <w:rsid w:val="001C77C3"/>
    <w:rsid w:val="001C7A34"/>
    <w:rsid w:val="001C7A65"/>
    <w:rsid w:val="001C7BF8"/>
    <w:rsid w:val="001C7C63"/>
    <w:rsid w:val="001D06CB"/>
    <w:rsid w:val="001D0724"/>
    <w:rsid w:val="001D0FF3"/>
    <w:rsid w:val="001D1A49"/>
    <w:rsid w:val="001D1BE1"/>
    <w:rsid w:val="001D21C0"/>
    <w:rsid w:val="001D2246"/>
    <w:rsid w:val="001D26F4"/>
    <w:rsid w:val="001D2A7C"/>
    <w:rsid w:val="001D2B01"/>
    <w:rsid w:val="001D2FAC"/>
    <w:rsid w:val="001D30B1"/>
    <w:rsid w:val="001D30CF"/>
    <w:rsid w:val="001D4EDE"/>
    <w:rsid w:val="001D4F40"/>
    <w:rsid w:val="001D51BA"/>
    <w:rsid w:val="001D53E7"/>
    <w:rsid w:val="001D5938"/>
    <w:rsid w:val="001D5C06"/>
    <w:rsid w:val="001D5CF1"/>
    <w:rsid w:val="001D5D70"/>
    <w:rsid w:val="001D5F15"/>
    <w:rsid w:val="001D605F"/>
    <w:rsid w:val="001D6342"/>
    <w:rsid w:val="001D65F5"/>
    <w:rsid w:val="001D68B0"/>
    <w:rsid w:val="001D6AFC"/>
    <w:rsid w:val="001D6D53"/>
    <w:rsid w:val="001D6F50"/>
    <w:rsid w:val="001D7324"/>
    <w:rsid w:val="001D74A4"/>
    <w:rsid w:val="001D7622"/>
    <w:rsid w:val="001D7E8A"/>
    <w:rsid w:val="001E00F1"/>
    <w:rsid w:val="001E03CD"/>
    <w:rsid w:val="001E03D1"/>
    <w:rsid w:val="001E0838"/>
    <w:rsid w:val="001E084D"/>
    <w:rsid w:val="001E0B41"/>
    <w:rsid w:val="001E13E6"/>
    <w:rsid w:val="001E19E3"/>
    <w:rsid w:val="001E1C07"/>
    <w:rsid w:val="001E1D74"/>
    <w:rsid w:val="001E1E1A"/>
    <w:rsid w:val="001E1E82"/>
    <w:rsid w:val="001E1F15"/>
    <w:rsid w:val="001E1F94"/>
    <w:rsid w:val="001E2A82"/>
    <w:rsid w:val="001E2B29"/>
    <w:rsid w:val="001E311E"/>
    <w:rsid w:val="001E35AB"/>
    <w:rsid w:val="001E3CBC"/>
    <w:rsid w:val="001E3DA9"/>
    <w:rsid w:val="001E3E5D"/>
    <w:rsid w:val="001E3EB0"/>
    <w:rsid w:val="001E4DE4"/>
    <w:rsid w:val="001E505C"/>
    <w:rsid w:val="001E50FB"/>
    <w:rsid w:val="001E541E"/>
    <w:rsid w:val="001E5772"/>
    <w:rsid w:val="001E57FA"/>
    <w:rsid w:val="001E58E2"/>
    <w:rsid w:val="001E5BA2"/>
    <w:rsid w:val="001E5EB6"/>
    <w:rsid w:val="001E6143"/>
    <w:rsid w:val="001E6400"/>
    <w:rsid w:val="001E6463"/>
    <w:rsid w:val="001E6488"/>
    <w:rsid w:val="001E656D"/>
    <w:rsid w:val="001E678C"/>
    <w:rsid w:val="001E6992"/>
    <w:rsid w:val="001E69AE"/>
    <w:rsid w:val="001E7170"/>
    <w:rsid w:val="001E725E"/>
    <w:rsid w:val="001E72EC"/>
    <w:rsid w:val="001E7486"/>
    <w:rsid w:val="001E7664"/>
    <w:rsid w:val="001E7AED"/>
    <w:rsid w:val="001E7E8C"/>
    <w:rsid w:val="001E7F1E"/>
    <w:rsid w:val="001F02DA"/>
    <w:rsid w:val="001F0394"/>
    <w:rsid w:val="001F0439"/>
    <w:rsid w:val="001F09E6"/>
    <w:rsid w:val="001F143C"/>
    <w:rsid w:val="001F165D"/>
    <w:rsid w:val="001F1765"/>
    <w:rsid w:val="001F1950"/>
    <w:rsid w:val="001F1973"/>
    <w:rsid w:val="001F1974"/>
    <w:rsid w:val="001F1986"/>
    <w:rsid w:val="001F1B13"/>
    <w:rsid w:val="001F2889"/>
    <w:rsid w:val="001F3682"/>
    <w:rsid w:val="001F3916"/>
    <w:rsid w:val="001F3A31"/>
    <w:rsid w:val="001F3EC8"/>
    <w:rsid w:val="001F46D4"/>
    <w:rsid w:val="001F46F8"/>
    <w:rsid w:val="001F48AC"/>
    <w:rsid w:val="001F50F5"/>
    <w:rsid w:val="001F524E"/>
    <w:rsid w:val="001F52CC"/>
    <w:rsid w:val="001F54C5"/>
    <w:rsid w:val="001F5562"/>
    <w:rsid w:val="001F58D4"/>
    <w:rsid w:val="001F5AB6"/>
    <w:rsid w:val="001F5B6B"/>
    <w:rsid w:val="001F5FEF"/>
    <w:rsid w:val="001F6076"/>
    <w:rsid w:val="001F60A4"/>
    <w:rsid w:val="001F662C"/>
    <w:rsid w:val="001F7074"/>
    <w:rsid w:val="001F742A"/>
    <w:rsid w:val="001F74FB"/>
    <w:rsid w:val="002001A2"/>
    <w:rsid w:val="00200490"/>
    <w:rsid w:val="0020055E"/>
    <w:rsid w:val="002005E6"/>
    <w:rsid w:val="002006A3"/>
    <w:rsid w:val="00201183"/>
    <w:rsid w:val="00201359"/>
    <w:rsid w:val="00201A87"/>
    <w:rsid w:val="00201C3E"/>
    <w:rsid w:val="00201D92"/>
    <w:rsid w:val="00201F03"/>
    <w:rsid w:val="00201F3A"/>
    <w:rsid w:val="00202016"/>
    <w:rsid w:val="002025F7"/>
    <w:rsid w:val="002027B4"/>
    <w:rsid w:val="002029F0"/>
    <w:rsid w:val="0020308F"/>
    <w:rsid w:val="0020326C"/>
    <w:rsid w:val="00203F0E"/>
    <w:rsid w:val="00203F2A"/>
    <w:rsid w:val="00203F96"/>
    <w:rsid w:val="002040E8"/>
    <w:rsid w:val="0020421F"/>
    <w:rsid w:val="00205248"/>
    <w:rsid w:val="00205283"/>
    <w:rsid w:val="002055BA"/>
    <w:rsid w:val="00205628"/>
    <w:rsid w:val="00205A13"/>
    <w:rsid w:val="00205AA2"/>
    <w:rsid w:val="00205D8D"/>
    <w:rsid w:val="00205FC4"/>
    <w:rsid w:val="002069B2"/>
    <w:rsid w:val="00206AB7"/>
    <w:rsid w:val="00207174"/>
    <w:rsid w:val="002071D5"/>
    <w:rsid w:val="00207A23"/>
    <w:rsid w:val="00207FA3"/>
    <w:rsid w:val="002100AB"/>
    <w:rsid w:val="002102FF"/>
    <w:rsid w:val="00210479"/>
    <w:rsid w:val="002108F7"/>
    <w:rsid w:val="00211668"/>
    <w:rsid w:val="0021199F"/>
    <w:rsid w:val="00211F7F"/>
    <w:rsid w:val="00211F89"/>
    <w:rsid w:val="002125C6"/>
    <w:rsid w:val="0021348C"/>
    <w:rsid w:val="00213BF5"/>
    <w:rsid w:val="00213CAA"/>
    <w:rsid w:val="00213FBF"/>
    <w:rsid w:val="0021416B"/>
    <w:rsid w:val="0021423A"/>
    <w:rsid w:val="002142AF"/>
    <w:rsid w:val="0021481C"/>
    <w:rsid w:val="00214970"/>
    <w:rsid w:val="00214B0E"/>
    <w:rsid w:val="00214DA8"/>
    <w:rsid w:val="00214FB1"/>
    <w:rsid w:val="002150BD"/>
    <w:rsid w:val="00215423"/>
    <w:rsid w:val="002158AA"/>
    <w:rsid w:val="002158FA"/>
    <w:rsid w:val="002159FD"/>
    <w:rsid w:val="00215AD9"/>
    <w:rsid w:val="00216126"/>
    <w:rsid w:val="00216697"/>
    <w:rsid w:val="0021695E"/>
    <w:rsid w:val="002174D8"/>
    <w:rsid w:val="00217704"/>
    <w:rsid w:val="0021785C"/>
    <w:rsid w:val="00217A6B"/>
    <w:rsid w:val="00217F0E"/>
    <w:rsid w:val="00220253"/>
    <w:rsid w:val="00220577"/>
    <w:rsid w:val="00220600"/>
    <w:rsid w:val="0022079C"/>
    <w:rsid w:val="002207C9"/>
    <w:rsid w:val="00220983"/>
    <w:rsid w:val="00220BEF"/>
    <w:rsid w:val="00220DB3"/>
    <w:rsid w:val="00220F2A"/>
    <w:rsid w:val="00220F5C"/>
    <w:rsid w:val="00220F94"/>
    <w:rsid w:val="00221133"/>
    <w:rsid w:val="00221739"/>
    <w:rsid w:val="002217FC"/>
    <w:rsid w:val="00221E2D"/>
    <w:rsid w:val="00221E74"/>
    <w:rsid w:val="002222A9"/>
    <w:rsid w:val="002224DB"/>
    <w:rsid w:val="0022275D"/>
    <w:rsid w:val="00222A2A"/>
    <w:rsid w:val="00222A78"/>
    <w:rsid w:val="00222E79"/>
    <w:rsid w:val="002233C7"/>
    <w:rsid w:val="002235A0"/>
    <w:rsid w:val="00223FCB"/>
    <w:rsid w:val="00224B5C"/>
    <w:rsid w:val="002252C3"/>
    <w:rsid w:val="00225762"/>
    <w:rsid w:val="00225905"/>
    <w:rsid w:val="00225A49"/>
    <w:rsid w:val="00225AD9"/>
    <w:rsid w:val="00225BFE"/>
    <w:rsid w:val="00225C54"/>
    <w:rsid w:val="00225C93"/>
    <w:rsid w:val="00225E8A"/>
    <w:rsid w:val="00226144"/>
    <w:rsid w:val="00226234"/>
    <w:rsid w:val="002264EB"/>
    <w:rsid w:val="00226582"/>
    <w:rsid w:val="002265AF"/>
    <w:rsid w:val="0022687A"/>
    <w:rsid w:val="00226CD1"/>
    <w:rsid w:val="00226D3B"/>
    <w:rsid w:val="0022705F"/>
    <w:rsid w:val="0022726A"/>
    <w:rsid w:val="002273A7"/>
    <w:rsid w:val="0022766D"/>
    <w:rsid w:val="002278E7"/>
    <w:rsid w:val="00227E41"/>
    <w:rsid w:val="002300F4"/>
    <w:rsid w:val="00230198"/>
    <w:rsid w:val="00230294"/>
    <w:rsid w:val="00230765"/>
    <w:rsid w:val="002308A0"/>
    <w:rsid w:val="00230D18"/>
    <w:rsid w:val="002319E4"/>
    <w:rsid w:val="00231C27"/>
    <w:rsid w:val="00231D63"/>
    <w:rsid w:val="00232152"/>
    <w:rsid w:val="00232DB2"/>
    <w:rsid w:val="00232DBA"/>
    <w:rsid w:val="00232F7F"/>
    <w:rsid w:val="0023313B"/>
    <w:rsid w:val="00233161"/>
    <w:rsid w:val="002331CC"/>
    <w:rsid w:val="002339BE"/>
    <w:rsid w:val="00233A68"/>
    <w:rsid w:val="00233D78"/>
    <w:rsid w:val="00233D80"/>
    <w:rsid w:val="00233DA4"/>
    <w:rsid w:val="00234959"/>
    <w:rsid w:val="00234A7B"/>
    <w:rsid w:val="00234B34"/>
    <w:rsid w:val="00234CC1"/>
    <w:rsid w:val="002350D0"/>
    <w:rsid w:val="00235632"/>
    <w:rsid w:val="002356BD"/>
    <w:rsid w:val="00235872"/>
    <w:rsid w:val="00235AB0"/>
    <w:rsid w:val="00235B96"/>
    <w:rsid w:val="00236272"/>
    <w:rsid w:val="00236B22"/>
    <w:rsid w:val="00236C3C"/>
    <w:rsid w:val="002374CE"/>
    <w:rsid w:val="0023758D"/>
    <w:rsid w:val="00237847"/>
    <w:rsid w:val="00237E4E"/>
    <w:rsid w:val="00237F7D"/>
    <w:rsid w:val="0024010D"/>
    <w:rsid w:val="0024023C"/>
    <w:rsid w:val="00240957"/>
    <w:rsid w:val="00240AB6"/>
    <w:rsid w:val="00240E88"/>
    <w:rsid w:val="00240EBE"/>
    <w:rsid w:val="00241559"/>
    <w:rsid w:val="00241809"/>
    <w:rsid w:val="00241D8A"/>
    <w:rsid w:val="0024258E"/>
    <w:rsid w:val="00242D4F"/>
    <w:rsid w:val="00243317"/>
    <w:rsid w:val="002435B3"/>
    <w:rsid w:val="00243D7F"/>
    <w:rsid w:val="00244324"/>
    <w:rsid w:val="0024434E"/>
    <w:rsid w:val="0024475A"/>
    <w:rsid w:val="00244949"/>
    <w:rsid w:val="00244AC5"/>
    <w:rsid w:val="00244BB7"/>
    <w:rsid w:val="002451C1"/>
    <w:rsid w:val="002453B5"/>
    <w:rsid w:val="002456B8"/>
    <w:rsid w:val="0024588D"/>
    <w:rsid w:val="002458EB"/>
    <w:rsid w:val="00245B3B"/>
    <w:rsid w:val="00245D60"/>
    <w:rsid w:val="0024618D"/>
    <w:rsid w:val="002468C3"/>
    <w:rsid w:val="002469FF"/>
    <w:rsid w:val="00246E87"/>
    <w:rsid w:val="002473F5"/>
    <w:rsid w:val="00247579"/>
    <w:rsid w:val="002478C2"/>
    <w:rsid w:val="00247BBF"/>
    <w:rsid w:val="002500C8"/>
    <w:rsid w:val="00250C35"/>
    <w:rsid w:val="00250C6D"/>
    <w:rsid w:val="00250E26"/>
    <w:rsid w:val="00250ED9"/>
    <w:rsid w:val="002517C9"/>
    <w:rsid w:val="0025209E"/>
    <w:rsid w:val="0025265C"/>
    <w:rsid w:val="00252711"/>
    <w:rsid w:val="00252C3D"/>
    <w:rsid w:val="00252E9E"/>
    <w:rsid w:val="00252F6B"/>
    <w:rsid w:val="00253950"/>
    <w:rsid w:val="00253BA7"/>
    <w:rsid w:val="00254071"/>
    <w:rsid w:val="002547FD"/>
    <w:rsid w:val="00254A82"/>
    <w:rsid w:val="00254B31"/>
    <w:rsid w:val="00255029"/>
    <w:rsid w:val="00255507"/>
    <w:rsid w:val="00255960"/>
    <w:rsid w:val="00255D34"/>
    <w:rsid w:val="002564DF"/>
    <w:rsid w:val="002564FE"/>
    <w:rsid w:val="00256CC7"/>
    <w:rsid w:val="00256DCA"/>
    <w:rsid w:val="0025725A"/>
    <w:rsid w:val="002573B6"/>
    <w:rsid w:val="00257543"/>
    <w:rsid w:val="00257ADF"/>
    <w:rsid w:val="0026007F"/>
    <w:rsid w:val="002603FB"/>
    <w:rsid w:val="002611D3"/>
    <w:rsid w:val="002612FD"/>
    <w:rsid w:val="00261685"/>
    <w:rsid w:val="002617E7"/>
    <w:rsid w:val="00261E7F"/>
    <w:rsid w:val="00261EDD"/>
    <w:rsid w:val="00262559"/>
    <w:rsid w:val="00262B32"/>
    <w:rsid w:val="00262D61"/>
    <w:rsid w:val="00262E92"/>
    <w:rsid w:val="00262FDD"/>
    <w:rsid w:val="00263F4D"/>
    <w:rsid w:val="00264228"/>
    <w:rsid w:val="00264334"/>
    <w:rsid w:val="002643BF"/>
    <w:rsid w:val="002644D8"/>
    <w:rsid w:val="00264576"/>
    <w:rsid w:val="0026473E"/>
    <w:rsid w:val="00264A4B"/>
    <w:rsid w:val="00264C98"/>
    <w:rsid w:val="00264FAB"/>
    <w:rsid w:val="00265178"/>
    <w:rsid w:val="00265207"/>
    <w:rsid w:val="002656DB"/>
    <w:rsid w:val="00265DEF"/>
    <w:rsid w:val="00265FA4"/>
    <w:rsid w:val="002660EA"/>
    <w:rsid w:val="00266214"/>
    <w:rsid w:val="002662A3"/>
    <w:rsid w:val="00266433"/>
    <w:rsid w:val="002664DE"/>
    <w:rsid w:val="002666CD"/>
    <w:rsid w:val="00266A08"/>
    <w:rsid w:val="00266A41"/>
    <w:rsid w:val="00267C83"/>
    <w:rsid w:val="00267E85"/>
    <w:rsid w:val="00267FE3"/>
    <w:rsid w:val="002701AB"/>
    <w:rsid w:val="002702FB"/>
    <w:rsid w:val="00270509"/>
    <w:rsid w:val="00270D49"/>
    <w:rsid w:val="00270F64"/>
    <w:rsid w:val="0027144F"/>
    <w:rsid w:val="00271813"/>
    <w:rsid w:val="00271F3A"/>
    <w:rsid w:val="0027287F"/>
    <w:rsid w:val="00272A28"/>
    <w:rsid w:val="00272A75"/>
    <w:rsid w:val="00272B86"/>
    <w:rsid w:val="00272EB9"/>
    <w:rsid w:val="00272EEF"/>
    <w:rsid w:val="00273037"/>
    <w:rsid w:val="0027308B"/>
    <w:rsid w:val="00273278"/>
    <w:rsid w:val="00273530"/>
    <w:rsid w:val="002737F4"/>
    <w:rsid w:val="002739CE"/>
    <w:rsid w:val="00274608"/>
    <w:rsid w:val="002746F9"/>
    <w:rsid w:val="0027519F"/>
    <w:rsid w:val="00275C15"/>
    <w:rsid w:val="00275D79"/>
    <w:rsid w:val="002762EF"/>
    <w:rsid w:val="002765E6"/>
    <w:rsid w:val="00276683"/>
    <w:rsid w:val="00276E4B"/>
    <w:rsid w:val="00276FC8"/>
    <w:rsid w:val="002772DB"/>
    <w:rsid w:val="00277D94"/>
    <w:rsid w:val="0028018F"/>
    <w:rsid w:val="002804B1"/>
    <w:rsid w:val="00280573"/>
    <w:rsid w:val="002805F5"/>
    <w:rsid w:val="00280751"/>
    <w:rsid w:val="002808C5"/>
    <w:rsid w:val="00280C68"/>
    <w:rsid w:val="0028154C"/>
    <w:rsid w:val="002816A6"/>
    <w:rsid w:val="002816A8"/>
    <w:rsid w:val="00281C29"/>
    <w:rsid w:val="00281F9D"/>
    <w:rsid w:val="0028280A"/>
    <w:rsid w:val="002828A3"/>
    <w:rsid w:val="00283089"/>
    <w:rsid w:val="00283BEE"/>
    <w:rsid w:val="00284236"/>
    <w:rsid w:val="00284256"/>
    <w:rsid w:val="002842E0"/>
    <w:rsid w:val="002842E8"/>
    <w:rsid w:val="00284539"/>
    <w:rsid w:val="00284CD5"/>
    <w:rsid w:val="002850E1"/>
    <w:rsid w:val="002851A9"/>
    <w:rsid w:val="0028546B"/>
    <w:rsid w:val="00285B8E"/>
    <w:rsid w:val="00285BB7"/>
    <w:rsid w:val="00285DC5"/>
    <w:rsid w:val="00286159"/>
    <w:rsid w:val="002865E9"/>
    <w:rsid w:val="00286ACD"/>
    <w:rsid w:val="002871FF"/>
    <w:rsid w:val="002875D6"/>
    <w:rsid w:val="00287838"/>
    <w:rsid w:val="00287CA0"/>
    <w:rsid w:val="00287EC5"/>
    <w:rsid w:val="0029017E"/>
    <w:rsid w:val="00290288"/>
    <w:rsid w:val="0029038F"/>
    <w:rsid w:val="0029047A"/>
    <w:rsid w:val="0029050C"/>
    <w:rsid w:val="002907B5"/>
    <w:rsid w:val="00290994"/>
    <w:rsid w:val="00290B28"/>
    <w:rsid w:val="00291060"/>
    <w:rsid w:val="00291228"/>
    <w:rsid w:val="00291DA7"/>
    <w:rsid w:val="00291EE8"/>
    <w:rsid w:val="0029208B"/>
    <w:rsid w:val="002927EA"/>
    <w:rsid w:val="002929D1"/>
    <w:rsid w:val="00292B72"/>
    <w:rsid w:val="00292EB7"/>
    <w:rsid w:val="00293029"/>
    <w:rsid w:val="00293712"/>
    <w:rsid w:val="00293A5A"/>
    <w:rsid w:val="00293F4C"/>
    <w:rsid w:val="00293F67"/>
    <w:rsid w:val="0029411A"/>
    <w:rsid w:val="0029411E"/>
    <w:rsid w:val="00294189"/>
    <w:rsid w:val="002945D7"/>
    <w:rsid w:val="00294ACA"/>
    <w:rsid w:val="00295034"/>
    <w:rsid w:val="002951D7"/>
    <w:rsid w:val="002951ED"/>
    <w:rsid w:val="00295781"/>
    <w:rsid w:val="00295A2D"/>
    <w:rsid w:val="00295A8C"/>
    <w:rsid w:val="00296227"/>
    <w:rsid w:val="002966B9"/>
    <w:rsid w:val="00296A81"/>
    <w:rsid w:val="00296E79"/>
    <w:rsid w:val="00296F44"/>
    <w:rsid w:val="0029706E"/>
    <w:rsid w:val="00297070"/>
    <w:rsid w:val="00297594"/>
    <w:rsid w:val="0029777D"/>
    <w:rsid w:val="00297D7F"/>
    <w:rsid w:val="002A039D"/>
    <w:rsid w:val="002A054D"/>
    <w:rsid w:val="002A055E"/>
    <w:rsid w:val="002A0648"/>
    <w:rsid w:val="002A0C7E"/>
    <w:rsid w:val="002A12B7"/>
    <w:rsid w:val="002A1D4E"/>
    <w:rsid w:val="002A25CE"/>
    <w:rsid w:val="002A281C"/>
    <w:rsid w:val="002A2869"/>
    <w:rsid w:val="002A2C1B"/>
    <w:rsid w:val="002A2F55"/>
    <w:rsid w:val="002A2FAF"/>
    <w:rsid w:val="002A30C2"/>
    <w:rsid w:val="002A34ED"/>
    <w:rsid w:val="002A363F"/>
    <w:rsid w:val="002A386C"/>
    <w:rsid w:val="002A3B15"/>
    <w:rsid w:val="002A3B19"/>
    <w:rsid w:val="002A4192"/>
    <w:rsid w:val="002A42A8"/>
    <w:rsid w:val="002A4CDC"/>
    <w:rsid w:val="002A4E40"/>
    <w:rsid w:val="002A501B"/>
    <w:rsid w:val="002A54C6"/>
    <w:rsid w:val="002A55F9"/>
    <w:rsid w:val="002A5D68"/>
    <w:rsid w:val="002A6164"/>
    <w:rsid w:val="002A678C"/>
    <w:rsid w:val="002A6ABA"/>
    <w:rsid w:val="002A6EBC"/>
    <w:rsid w:val="002A70BE"/>
    <w:rsid w:val="002A7B16"/>
    <w:rsid w:val="002A7C6B"/>
    <w:rsid w:val="002B002C"/>
    <w:rsid w:val="002B00AE"/>
    <w:rsid w:val="002B03D5"/>
    <w:rsid w:val="002B0858"/>
    <w:rsid w:val="002B0A4A"/>
    <w:rsid w:val="002B0E5C"/>
    <w:rsid w:val="002B103B"/>
    <w:rsid w:val="002B158E"/>
    <w:rsid w:val="002B1FC9"/>
    <w:rsid w:val="002B24D6"/>
    <w:rsid w:val="002B27B9"/>
    <w:rsid w:val="002B283B"/>
    <w:rsid w:val="002B29F4"/>
    <w:rsid w:val="002B2D2C"/>
    <w:rsid w:val="002B2E9E"/>
    <w:rsid w:val="002B3894"/>
    <w:rsid w:val="002B39FB"/>
    <w:rsid w:val="002B3AB6"/>
    <w:rsid w:val="002B3BBE"/>
    <w:rsid w:val="002B3E66"/>
    <w:rsid w:val="002B4333"/>
    <w:rsid w:val="002B4B6E"/>
    <w:rsid w:val="002B52ED"/>
    <w:rsid w:val="002B5441"/>
    <w:rsid w:val="002B55A5"/>
    <w:rsid w:val="002B58D9"/>
    <w:rsid w:val="002B5937"/>
    <w:rsid w:val="002B5EF4"/>
    <w:rsid w:val="002B6096"/>
    <w:rsid w:val="002B6914"/>
    <w:rsid w:val="002B697E"/>
    <w:rsid w:val="002B6EA8"/>
    <w:rsid w:val="002B71AD"/>
    <w:rsid w:val="002B753F"/>
    <w:rsid w:val="002B769A"/>
    <w:rsid w:val="002B78C0"/>
    <w:rsid w:val="002B7A75"/>
    <w:rsid w:val="002B7B88"/>
    <w:rsid w:val="002B7E39"/>
    <w:rsid w:val="002C00B2"/>
    <w:rsid w:val="002C025C"/>
    <w:rsid w:val="002C03FA"/>
    <w:rsid w:val="002C04A8"/>
    <w:rsid w:val="002C06AD"/>
    <w:rsid w:val="002C0CEB"/>
    <w:rsid w:val="002C0DF8"/>
    <w:rsid w:val="002C162C"/>
    <w:rsid w:val="002C1703"/>
    <w:rsid w:val="002C18AD"/>
    <w:rsid w:val="002C1909"/>
    <w:rsid w:val="002C190E"/>
    <w:rsid w:val="002C1B4C"/>
    <w:rsid w:val="002C2130"/>
    <w:rsid w:val="002C213B"/>
    <w:rsid w:val="002C26A8"/>
    <w:rsid w:val="002C2BD6"/>
    <w:rsid w:val="002C3245"/>
    <w:rsid w:val="002C32E6"/>
    <w:rsid w:val="002C38B3"/>
    <w:rsid w:val="002C3AEE"/>
    <w:rsid w:val="002C3E32"/>
    <w:rsid w:val="002C3E51"/>
    <w:rsid w:val="002C3E86"/>
    <w:rsid w:val="002C3EAB"/>
    <w:rsid w:val="002C41E6"/>
    <w:rsid w:val="002C4319"/>
    <w:rsid w:val="002C442F"/>
    <w:rsid w:val="002C45FB"/>
    <w:rsid w:val="002C4C4D"/>
    <w:rsid w:val="002C502C"/>
    <w:rsid w:val="002C52CA"/>
    <w:rsid w:val="002C5393"/>
    <w:rsid w:val="002C539E"/>
    <w:rsid w:val="002C579A"/>
    <w:rsid w:val="002C593E"/>
    <w:rsid w:val="002C62D7"/>
    <w:rsid w:val="002C62E6"/>
    <w:rsid w:val="002C70FF"/>
    <w:rsid w:val="002C7470"/>
    <w:rsid w:val="002C7B13"/>
    <w:rsid w:val="002C7CA3"/>
    <w:rsid w:val="002C7E09"/>
    <w:rsid w:val="002C7EC3"/>
    <w:rsid w:val="002C7EDB"/>
    <w:rsid w:val="002D019C"/>
    <w:rsid w:val="002D071A"/>
    <w:rsid w:val="002D08DA"/>
    <w:rsid w:val="002D0C2C"/>
    <w:rsid w:val="002D0EFC"/>
    <w:rsid w:val="002D12EA"/>
    <w:rsid w:val="002D141A"/>
    <w:rsid w:val="002D2297"/>
    <w:rsid w:val="002D2AA5"/>
    <w:rsid w:val="002D2AE6"/>
    <w:rsid w:val="002D2B26"/>
    <w:rsid w:val="002D2EAF"/>
    <w:rsid w:val="002D340D"/>
    <w:rsid w:val="002D34B2"/>
    <w:rsid w:val="002D3567"/>
    <w:rsid w:val="002D3D09"/>
    <w:rsid w:val="002D4184"/>
    <w:rsid w:val="002D4207"/>
    <w:rsid w:val="002D4498"/>
    <w:rsid w:val="002D48B0"/>
    <w:rsid w:val="002D512B"/>
    <w:rsid w:val="002D527B"/>
    <w:rsid w:val="002D54C5"/>
    <w:rsid w:val="002D56E9"/>
    <w:rsid w:val="002D5B37"/>
    <w:rsid w:val="002D5CCE"/>
    <w:rsid w:val="002D5CEE"/>
    <w:rsid w:val="002D5F30"/>
    <w:rsid w:val="002D64FF"/>
    <w:rsid w:val="002D65A7"/>
    <w:rsid w:val="002D6DDC"/>
    <w:rsid w:val="002D6E9A"/>
    <w:rsid w:val="002D6F25"/>
    <w:rsid w:val="002D7014"/>
    <w:rsid w:val="002D7637"/>
    <w:rsid w:val="002D7882"/>
    <w:rsid w:val="002D7943"/>
    <w:rsid w:val="002E04CA"/>
    <w:rsid w:val="002E054C"/>
    <w:rsid w:val="002E08C9"/>
    <w:rsid w:val="002E0D25"/>
    <w:rsid w:val="002E1092"/>
    <w:rsid w:val="002E140E"/>
    <w:rsid w:val="002E1705"/>
    <w:rsid w:val="002E17F2"/>
    <w:rsid w:val="002E1B97"/>
    <w:rsid w:val="002E2140"/>
    <w:rsid w:val="002E2365"/>
    <w:rsid w:val="002E24BE"/>
    <w:rsid w:val="002E2D5A"/>
    <w:rsid w:val="002E34FE"/>
    <w:rsid w:val="002E35C7"/>
    <w:rsid w:val="002E39FB"/>
    <w:rsid w:val="002E3B42"/>
    <w:rsid w:val="002E3C3C"/>
    <w:rsid w:val="002E3F05"/>
    <w:rsid w:val="002E42BA"/>
    <w:rsid w:val="002E46A1"/>
    <w:rsid w:val="002E47C4"/>
    <w:rsid w:val="002E5052"/>
    <w:rsid w:val="002E53B7"/>
    <w:rsid w:val="002E5590"/>
    <w:rsid w:val="002E5D2A"/>
    <w:rsid w:val="002E5DF0"/>
    <w:rsid w:val="002E6048"/>
    <w:rsid w:val="002E687E"/>
    <w:rsid w:val="002E6CA9"/>
    <w:rsid w:val="002E6CAC"/>
    <w:rsid w:val="002E7040"/>
    <w:rsid w:val="002E7595"/>
    <w:rsid w:val="002E77AA"/>
    <w:rsid w:val="002E7A2C"/>
    <w:rsid w:val="002E7A65"/>
    <w:rsid w:val="002E7C88"/>
    <w:rsid w:val="002E7CAE"/>
    <w:rsid w:val="002E7EB6"/>
    <w:rsid w:val="002E7F58"/>
    <w:rsid w:val="002F00AA"/>
    <w:rsid w:val="002F03C9"/>
    <w:rsid w:val="002F066F"/>
    <w:rsid w:val="002F0914"/>
    <w:rsid w:val="002F0D5B"/>
    <w:rsid w:val="002F0F1E"/>
    <w:rsid w:val="002F13FF"/>
    <w:rsid w:val="002F163D"/>
    <w:rsid w:val="002F1A5C"/>
    <w:rsid w:val="002F1DCD"/>
    <w:rsid w:val="002F26C2"/>
    <w:rsid w:val="002F2771"/>
    <w:rsid w:val="002F30C9"/>
    <w:rsid w:val="002F3518"/>
    <w:rsid w:val="002F3669"/>
    <w:rsid w:val="002F36B5"/>
    <w:rsid w:val="002F37A9"/>
    <w:rsid w:val="002F380E"/>
    <w:rsid w:val="002F393D"/>
    <w:rsid w:val="002F418B"/>
    <w:rsid w:val="002F42F7"/>
    <w:rsid w:val="002F4A14"/>
    <w:rsid w:val="002F507F"/>
    <w:rsid w:val="002F5191"/>
    <w:rsid w:val="002F5451"/>
    <w:rsid w:val="002F559E"/>
    <w:rsid w:val="002F56EA"/>
    <w:rsid w:val="002F5743"/>
    <w:rsid w:val="002F5BE4"/>
    <w:rsid w:val="002F6098"/>
    <w:rsid w:val="002F620C"/>
    <w:rsid w:val="002F66AB"/>
    <w:rsid w:val="002F6CD0"/>
    <w:rsid w:val="002F6D3E"/>
    <w:rsid w:val="002F6E39"/>
    <w:rsid w:val="002F6ECA"/>
    <w:rsid w:val="002F725E"/>
    <w:rsid w:val="002F7EFD"/>
    <w:rsid w:val="00300640"/>
    <w:rsid w:val="0030068C"/>
    <w:rsid w:val="00300910"/>
    <w:rsid w:val="00300BEC"/>
    <w:rsid w:val="00300C0B"/>
    <w:rsid w:val="00300FD7"/>
    <w:rsid w:val="003010E7"/>
    <w:rsid w:val="003017AD"/>
    <w:rsid w:val="0030186D"/>
    <w:rsid w:val="00301984"/>
    <w:rsid w:val="00301CE6"/>
    <w:rsid w:val="00301FA9"/>
    <w:rsid w:val="003020E9"/>
    <w:rsid w:val="0030256B"/>
    <w:rsid w:val="00302C36"/>
    <w:rsid w:val="00303579"/>
    <w:rsid w:val="003036F5"/>
    <w:rsid w:val="003044A0"/>
    <w:rsid w:val="003048CC"/>
    <w:rsid w:val="003049E9"/>
    <w:rsid w:val="00304A83"/>
    <w:rsid w:val="00304B7E"/>
    <w:rsid w:val="0030501F"/>
    <w:rsid w:val="0030505F"/>
    <w:rsid w:val="00305180"/>
    <w:rsid w:val="00305218"/>
    <w:rsid w:val="0030539A"/>
    <w:rsid w:val="0030583E"/>
    <w:rsid w:val="00305908"/>
    <w:rsid w:val="003059AC"/>
    <w:rsid w:val="003060FB"/>
    <w:rsid w:val="0030626D"/>
    <w:rsid w:val="003065A3"/>
    <w:rsid w:val="003068E8"/>
    <w:rsid w:val="00307264"/>
    <w:rsid w:val="00307623"/>
    <w:rsid w:val="003078A3"/>
    <w:rsid w:val="00307BA1"/>
    <w:rsid w:val="00307DB8"/>
    <w:rsid w:val="00310013"/>
    <w:rsid w:val="003103F8"/>
    <w:rsid w:val="00310749"/>
    <w:rsid w:val="00310A02"/>
    <w:rsid w:val="00310BB4"/>
    <w:rsid w:val="00310EA1"/>
    <w:rsid w:val="00310EA2"/>
    <w:rsid w:val="00311702"/>
    <w:rsid w:val="00311840"/>
    <w:rsid w:val="00311897"/>
    <w:rsid w:val="003118FF"/>
    <w:rsid w:val="00311E82"/>
    <w:rsid w:val="0031239F"/>
    <w:rsid w:val="0031299A"/>
    <w:rsid w:val="00312B35"/>
    <w:rsid w:val="00312CC4"/>
    <w:rsid w:val="00312E33"/>
    <w:rsid w:val="003132D9"/>
    <w:rsid w:val="00313318"/>
    <w:rsid w:val="003137DE"/>
    <w:rsid w:val="00313FD6"/>
    <w:rsid w:val="003143B1"/>
    <w:rsid w:val="003143BD"/>
    <w:rsid w:val="003145A9"/>
    <w:rsid w:val="003146EC"/>
    <w:rsid w:val="0031523F"/>
    <w:rsid w:val="00315363"/>
    <w:rsid w:val="00315E54"/>
    <w:rsid w:val="003162B0"/>
    <w:rsid w:val="003163EF"/>
    <w:rsid w:val="003165B7"/>
    <w:rsid w:val="0031663E"/>
    <w:rsid w:val="00316870"/>
    <w:rsid w:val="003169A6"/>
    <w:rsid w:val="003178E7"/>
    <w:rsid w:val="00317C4D"/>
    <w:rsid w:val="003203ED"/>
    <w:rsid w:val="00320492"/>
    <w:rsid w:val="00320EAF"/>
    <w:rsid w:val="00321165"/>
    <w:rsid w:val="00321638"/>
    <w:rsid w:val="003216B6"/>
    <w:rsid w:val="00321CC3"/>
    <w:rsid w:val="003222C9"/>
    <w:rsid w:val="003222DE"/>
    <w:rsid w:val="00322C9F"/>
    <w:rsid w:val="003230B1"/>
    <w:rsid w:val="003231B0"/>
    <w:rsid w:val="003231E8"/>
    <w:rsid w:val="003232DE"/>
    <w:rsid w:val="003233D1"/>
    <w:rsid w:val="003237EA"/>
    <w:rsid w:val="00323BBF"/>
    <w:rsid w:val="00323BDC"/>
    <w:rsid w:val="00323CBE"/>
    <w:rsid w:val="00323E94"/>
    <w:rsid w:val="00323EDD"/>
    <w:rsid w:val="00323F6E"/>
    <w:rsid w:val="003242E4"/>
    <w:rsid w:val="003248AF"/>
    <w:rsid w:val="00324C3F"/>
    <w:rsid w:val="00324D23"/>
    <w:rsid w:val="00324E24"/>
    <w:rsid w:val="0032551F"/>
    <w:rsid w:val="00325947"/>
    <w:rsid w:val="00325A30"/>
    <w:rsid w:val="0032601E"/>
    <w:rsid w:val="0032607D"/>
    <w:rsid w:val="0032613B"/>
    <w:rsid w:val="00326188"/>
    <w:rsid w:val="00326618"/>
    <w:rsid w:val="00326ADD"/>
    <w:rsid w:val="003275D3"/>
    <w:rsid w:val="00327854"/>
    <w:rsid w:val="0032792D"/>
    <w:rsid w:val="0032798D"/>
    <w:rsid w:val="00327B90"/>
    <w:rsid w:val="00330A38"/>
    <w:rsid w:val="00330B2A"/>
    <w:rsid w:val="00330CD4"/>
    <w:rsid w:val="00330E43"/>
    <w:rsid w:val="00331077"/>
    <w:rsid w:val="003315D1"/>
    <w:rsid w:val="003315E7"/>
    <w:rsid w:val="003316D2"/>
    <w:rsid w:val="00331751"/>
    <w:rsid w:val="00331845"/>
    <w:rsid w:val="00331885"/>
    <w:rsid w:val="0033224E"/>
    <w:rsid w:val="00332436"/>
    <w:rsid w:val="00332582"/>
    <w:rsid w:val="00332625"/>
    <w:rsid w:val="00332692"/>
    <w:rsid w:val="0033286D"/>
    <w:rsid w:val="00332B70"/>
    <w:rsid w:val="00333281"/>
    <w:rsid w:val="0033354E"/>
    <w:rsid w:val="00333591"/>
    <w:rsid w:val="00333AEF"/>
    <w:rsid w:val="00333FAF"/>
    <w:rsid w:val="0033401D"/>
    <w:rsid w:val="003341B7"/>
    <w:rsid w:val="00334579"/>
    <w:rsid w:val="00334EFF"/>
    <w:rsid w:val="00335732"/>
    <w:rsid w:val="00335858"/>
    <w:rsid w:val="0033585E"/>
    <w:rsid w:val="00335944"/>
    <w:rsid w:val="00335D68"/>
    <w:rsid w:val="00335F57"/>
    <w:rsid w:val="0033611E"/>
    <w:rsid w:val="00336674"/>
    <w:rsid w:val="00336BDA"/>
    <w:rsid w:val="00336BE2"/>
    <w:rsid w:val="00336DFA"/>
    <w:rsid w:val="0033703E"/>
    <w:rsid w:val="003370CF"/>
    <w:rsid w:val="003375C3"/>
    <w:rsid w:val="00337AD9"/>
    <w:rsid w:val="00337AFB"/>
    <w:rsid w:val="00337E03"/>
    <w:rsid w:val="00337EFB"/>
    <w:rsid w:val="0034023A"/>
    <w:rsid w:val="00340495"/>
    <w:rsid w:val="00340901"/>
    <w:rsid w:val="00340983"/>
    <w:rsid w:val="00340C18"/>
    <w:rsid w:val="00340F9C"/>
    <w:rsid w:val="00341267"/>
    <w:rsid w:val="00341412"/>
    <w:rsid w:val="0034152E"/>
    <w:rsid w:val="00341D34"/>
    <w:rsid w:val="00342013"/>
    <w:rsid w:val="003420FC"/>
    <w:rsid w:val="003422B6"/>
    <w:rsid w:val="00342357"/>
    <w:rsid w:val="003428A7"/>
    <w:rsid w:val="00342BD7"/>
    <w:rsid w:val="00342CE8"/>
    <w:rsid w:val="00342FD0"/>
    <w:rsid w:val="00343081"/>
    <w:rsid w:val="003430FD"/>
    <w:rsid w:val="003434D4"/>
    <w:rsid w:val="0034350C"/>
    <w:rsid w:val="003435B8"/>
    <w:rsid w:val="003435D9"/>
    <w:rsid w:val="00343A0C"/>
    <w:rsid w:val="00343BCD"/>
    <w:rsid w:val="003442A6"/>
    <w:rsid w:val="00344326"/>
    <w:rsid w:val="00344529"/>
    <w:rsid w:val="00344813"/>
    <w:rsid w:val="00344E50"/>
    <w:rsid w:val="00344F0C"/>
    <w:rsid w:val="003458F2"/>
    <w:rsid w:val="003459D8"/>
    <w:rsid w:val="00345A8B"/>
    <w:rsid w:val="00345E04"/>
    <w:rsid w:val="003461BF"/>
    <w:rsid w:val="0034626E"/>
    <w:rsid w:val="00346552"/>
    <w:rsid w:val="0034668E"/>
    <w:rsid w:val="00346BFF"/>
    <w:rsid w:val="00346D18"/>
    <w:rsid w:val="00346DB5"/>
    <w:rsid w:val="00346F1C"/>
    <w:rsid w:val="0034764C"/>
    <w:rsid w:val="003477B1"/>
    <w:rsid w:val="003478FC"/>
    <w:rsid w:val="00347CF7"/>
    <w:rsid w:val="00347D20"/>
    <w:rsid w:val="00350ABC"/>
    <w:rsid w:val="00350D33"/>
    <w:rsid w:val="003513A9"/>
    <w:rsid w:val="003515EE"/>
    <w:rsid w:val="0035170A"/>
    <w:rsid w:val="003517CB"/>
    <w:rsid w:val="003523F2"/>
    <w:rsid w:val="003523F9"/>
    <w:rsid w:val="0035245C"/>
    <w:rsid w:val="003528A4"/>
    <w:rsid w:val="00353668"/>
    <w:rsid w:val="0035411C"/>
    <w:rsid w:val="003551AD"/>
    <w:rsid w:val="003553E5"/>
    <w:rsid w:val="0035541B"/>
    <w:rsid w:val="003554C9"/>
    <w:rsid w:val="00355596"/>
    <w:rsid w:val="00355BA4"/>
    <w:rsid w:val="00355FA9"/>
    <w:rsid w:val="003560C7"/>
    <w:rsid w:val="003566A0"/>
    <w:rsid w:val="003569FD"/>
    <w:rsid w:val="00356B0C"/>
    <w:rsid w:val="0035731B"/>
    <w:rsid w:val="00357380"/>
    <w:rsid w:val="00357388"/>
    <w:rsid w:val="00357439"/>
    <w:rsid w:val="00357480"/>
    <w:rsid w:val="003575EF"/>
    <w:rsid w:val="003602D9"/>
    <w:rsid w:val="003604CE"/>
    <w:rsid w:val="00360867"/>
    <w:rsid w:val="00360BC9"/>
    <w:rsid w:val="00360CC3"/>
    <w:rsid w:val="00360D37"/>
    <w:rsid w:val="00360EC9"/>
    <w:rsid w:val="0036144F"/>
    <w:rsid w:val="0036168D"/>
    <w:rsid w:val="00361A3F"/>
    <w:rsid w:val="00361C69"/>
    <w:rsid w:val="00361CDC"/>
    <w:rsid w:val="0036217B"/>
    <w:rsid w:val="00362C59"/>
    <w:rsid w:val="00362D51"/>
    <w:rsid w:val="00362E75"/>
    <w:rsid w:val="00362EDB"/>
    <w:rsid w:val="003631E6"/>
    <w:rsid w:val="00363676"/>
    <w:rsid w:val="003637E1"/>
    <w:rsid w:val="00363A9E"/>
    <w:rsid w:val="00363C57"/>
    <w:rsid w:val="00363EF5"/>
    <w:rsid w:val="00364030"/>
    <w:rsid w:val="003640CA"/>
    <w:rsid w:val="003647B9"/>
    <w:rsid w:val="00364C94"/>
    <w:rsid w:val="00364E36"/>
    <w:rsid w:val="00364F7E"/>
    <w:rsid w:val="0036580D"/>
    <w:rsid w:val="00365A84"/>
    <w:rsid w:val="00365B0F"/>
    <w:rsid w:val="00365B3E"/>
    <w:rsid w:val="00365F10"/>
    <w:rsid w:val="0036608C"/>
    <w:rsid w:val="00366989"/>
    <w:rsid w:val="00366A80"/>
    <w:rsid w:val="00366AE5"/>
    <w:rsid w:val="00366D80"/>
    <w:rsid w:val="00366E87"/>
    <w:rsid w:val="00366EEA"/>
    <w:rsid w:val="00366FB1"/>
    <w:rsid w:val="00367792"/>
    <w:rsid w:val="0036796E"/>
    <w:rsid w:val="00367F17"/>
    <w:rsid w:val="0037034E"/>
    <w:rsid w:val="00370896"/>
    <w:rsid w:val="00370E47"/>
    <w:rsid w:val="00371305"/>
    <w:rsid w:val="003713E9"/>
    <w:rsid w:val="003717AC"/>
    <w:rsid w:val="0037199E"/>
    <w:rsid w:val="00371E0E"/>
    <w:rsid w:val="003726EF"/>
    <w:rsid w:val="00372A2D"/>
    <w:rsid w:val="00372D25"/>
    <w:rsid w:val="00372E3D"/>
    <w:rsid w:val="00372E62"/>
    <w:rsid w:val="00373C41"/>
    <w:rsid w:val="00374165"/>
    <w:rsid w:val="0037416E"/>
    <w:rsid w:val="003742AC"/>
    <w:rsid w:val="0037430A"/>
    <w:rsid w:val="003744ED"/>
    <w:rsid w:val="003745C5"/>
    <w:rsid w:val="00374687"/>
    <w:rsid w:val="003747F9"/>
    <w:rsid w:val="00374BAE"/>
    <w:rsid w:val="003751A0"/>
    <w:rsid w:val="0037559F"/>
    <w:rsid w:val="00375870"/>
    <w:rsid w:val="00375BF1"/>
    <w:rsid w:val="00376315"/>
    <w:rsid w:val="00376B9F"/>
    <w:rsid w:val="00376FB4"/>
    <w:rsid w:val="00377231"/>
    <w:rsid w:val="00377761"/>
    <w:rsid w:val="0037788E"/>
    <w:rsid w:val="003778F1"/>
    <w:rsid w:val="00377CE1"/>
    <w:rsid w:val="0038005A"/>
    <w:rsid w:val="003803B0"/>
    <w:rsid w:val="0038059C"/>
    <w:rsid w:val="003809F0"/>
    <w:rsid w:val="003810B1"/>
    <w:rsid w:val="003811B5"/>
    <w:rsid w:val="0038135B"/>
    <w:rsid w:val="0038161B"/>
    <w:rsid w:val="003820FF"/>
    <w:rsid w:val="003823DD"/>
    <w:rsid w:val="0038257F"/>
    <w:rsid w:val="0038292C"/>
    <w:rsid w:val="00382AF2"/>
    <w:rsid w:val="003837F6"/>
    <w:rsid w:val="00384144"/>
    <w:rsid w:val="0038427C"/>
    <w:rsid w:val="00384569"/>
    <w:rsid w:val="0038467B"/>
    <w:rsid w:val="00384705"/>
    <w:rsid w:val="0038519B"/>
    <w:rsid w:val="003856D3"/>
    <w:rsid w:val="003857A8"/>
    <w:rsid w:val="00385903"/>
    <w:rsid w:val="00385BF0"/>
    <w:rsid w:val="00386212"/>
    <w:rsid w:val="00386328"/>
    <w:rsid w:val="003865A1"/>
    <w:rsid w:val="003867E9"/>
    <w:rsid w:val="00386E32"/>
    <w:rsid w:val="00387287"/>
    <w:rsid w:val="00387714"/>
    <w:rsid w:val="00387867"/>
    <w:rsid w:val="00387EA4"/>
    <w:rsid w:val="00387FB9"/>
    <w:rsid w:val="00390673"/>
    <w:rsid w:val="0039085A"/>
    <w:rsid w:val="00390B2B"/>
    <w:rsid w:val="00390B78"/>
    <w:rsid w:val="00391163"/>
    <w:rsid w:val="00391325"/>
    <w:rsid w:val="00391BA6"/>
    <w:rsid w:val="00391F48"/>
    <w:rsid w:val="00392FDC"/>
    <w:rsid w:val="00393352"/>
    <w:rsid w:val="00393588"/>
    <w:rsid w:val="003935D3"/>
    <w:rsid w:val="003939FF"/>
    <w:rsid w:val="0039416D"/>
    <w:rsid w:val="00394425"/>
    <w:rsid w:val="003946E6"/>
    <w:rsid w:val="003946EA"/>
    <w:rsid w:val="00394702"/>
    <w:rsid w:val="00394A69"/>
    <w:rsid w:val="00394AE0"/>
    <w:rsid w:val="003951ED"/>
    <w:rsid w:val="0039527E"/>
    <w:rsid w:val="003953C3"/>
    <w:rsid w:val="00395606"/>
    <w:rsid w:val="003959D3"/>
    <w:rsid w:val="00395CE3"/>
    <w:rsid w:val="00395D0B"/>
    <w:rsid w:val="0039642D"/>
    <w:rsid w:val="00396450"/>
    <w:rsid w:val="00396790"/>
    <w:rsid w:val="0039692B"/>
    <w:rsid w:val="00396D5B"/>
    <w:rsid w:val="00396DC4"/>
    <w:rsid w:val="003975E4"/>
    <w:rsid w:val="0039794A"/>
    <w:rsid w:val="00397A94"/>
    <w:rsid w:val="003A0163"/>
    <w:rsid w:val="003A0291"/>
    <w:rsid w:val="003A03A2"/>
    <w:rsid w:val="003A0A50"/>
    <w:rsid w:val="003A0C89"/>
    <w:rsid w:val="003A1253"/>
    <w:rsid w:val="003A13DB"/>
    <w:rsid w:val="003A17A4"/>
    <w:rsid w:val="003A19C0"/>
    <w:rsid w:val="003A1E06"/>
    <w:rsid w:val="003A1F70"/>
    <w:rsid w:val="003A2223"/>
    <w:rsid w:val="003A2A0F"/>
    <w:rsid w:val="003A2E99"/>
    <w:rsid w:val="003A2F59"/>
    <w:rsid w:val="003A34D2"/>
    <w:rsid w:val="003A3959"/>
    <w:rsid w:val="003A3973"/>
    <w:rsid w:val="003A39AC"/>
    <w:rsid w:val="003A42AF"/>
    <w:rsid w:val="003A440D"/>
    <w:rsid w:val="003A45A1"/>
    <w:rsid w:val="003A49D3"/>
    <w:rsid w:val="003A4C72"/>
    <w:rsid w:val="003A57A2"/>
    <w:rsid w:val="003A599E"/>
    <w:rsid w:val="003A5B0A"/>
    <w:rsid w:val="003A638A"/>
    <w:rsid w:val="003A664E"/>
    <w:rsid w:val="003A664F"/>
    <w:rsid w:val="003A6AD6"/>
    <w:rsid w:val="003A6BAC"/>
    <w:rsid w:val="003A7081"/>
    <w:rsid w:val="003A70A4"/>
    <w:rsid w:val="003A77DD"/>
    <w:rsid w:val="003A7E11"/>
    <w:rsid w:val="003A7EF3"/>
    <w:rsid w:val="003B00F0"/>
    <w:rsid w:val="003B047B"/>
    <w:rsid w:val="003B0B28"/>
    <w:rsid w:val="003B0C82"/>
    <w:rsid w:val="003B1150"/>
    <w:rsid w:val="003B1274"/>
    <w:rsid w:val="003B148B"/>
    <w:rsid w:val="003B159C"/>
    <w:rsid w:val="003B1BE8"/>
    <w:rsid w:val="003B1C23"/>
    <w:rsid w:val="003B2180"/>
    <w:rsid w:val="003B243E"/>
    <w:rsid w:val="003B2996"/>
    <w:rsid w:val="003B299F"/>
    <w:rsid w:val="003B2C29"/>
    <w:rsid w:val="003B333C"/>
    <w:rsid w:val="003B3573"/>
    <w:rsid w:val="003B369F"/>
    <w:rsid w:val="003B36A3"/>
    <w:rsid w:val="003B3C7C"/>
    <w:rsid w:val="003B3D12"/>
    <w:rsid w:val="003B3F11"/>
    <w:rsid w:val="003B4B83"/>
    <w:rsid w:val="003B4F1E"/>
    <w:rsid w:val="003B5117"/>
    <w:rsid w:val="003B513B"/>
    <w:rsid w:val="003B55B3"/>
    <w:rsid w:val="003B5639"/>
    <w:rsid w:val="003B5705"/>
    <w:rsid w:val="003B5A35"/>
    <w:rsid w:val="003B64BB"/>
    <w:rsid w:val="003B6929"/>
    <w:rsid w:val="003B6BDE"/>
    <w:rsid w:val="003B6DFD"/>
    <w:rsid w:val="003B75D2"/>
    <w:rsid w:val="003B7705"/>
    <w:rsid w:val="003B7D22"/>
    <w:rsid w:val="003B7FE5"/>
    <w:rsid w:val="003C0183"/>
    <w:rsid w:val="003C01C2"/>
    <w:rsid w:val="003C0300"/>
    <w:rsid w:val="003C11C8"/>
    <w:rsid w:val="003C1333"/>
    <w:rsid w:val="003C13E7"/>
    <w:rsid w:val="003C1540"/>
    <w:rsid w:val="003C15D8"/>
    <w:rsid w:val="003C17B8"/>
    <w:rsid w:val="003C1F2E"/>
    <w:rsid w:val="003C2120"/>
    <w:rsid w:val="003C2702"/>
    <w:rsid w:val="003C27CA"/>
    <w:rsid w:val="003C2BB1"/>
    <w:rsid w:val="003C2C2F"/>
    <w:rsid w:val="003C2C35"/>
    <w:rsid w:val="003C2D19"/>
    <w:rsid w:val="003C3078"/>
    <w:rsid w:val="003C3772"/>
    <w:rsid w:val="003C377C"/>
    <w:rsid w:val="003C3926"/>
    <w:rsid w:val="003C3931"/>
    <w:rsid w:val="003C3E67"/>
    <w:rsid w:val="003C3EB2"/>
    <w:rsid w:val="003C4120"/>
    <w:rsid w:val="003C44BE"/>
    <w:rsid w:val="003C459B"/>
    <w:rsid w:val="003C4708"/>
    <w:rsid w:val="003C4F05"/>
    <w:rsid w:val="003C5327"/>
    <w:rsid w:val="003C54D7"/>
    <w:rsid w:val="003C5538"/>
    <w:rsid w:val="003C55E9"/>
    <w:rsid w:val="003C57B1"/>
    <w:rsid w:val="003C643E"/>
    <w:rsid w:val="003C6AA5"/>
    <w:rsid w:val="003C6FFD"/>
    <w:rsid w:val="003C700F"/>
    <w:rsid w:val="003C7346"/>
    <w:rsid w:val="003C7806"/>
    <w:rsid w:val="003C78A7"/>
    <w:rsid w:val="003C7A89"/>
    <w:rsid w:val="003C7CB9"/>
    <w:rsid w:val="003D048F"/>
    <w:rsid w:val="003D0601"/>
    <w:rsid w:val="003D06DA"/>
    <w:rsid w:val="003D109F"/>
    <w:rsid w:val="003D1640"/>
    <w:rsid w:val="003D1806"/>
    <w:rsid w:val="003D19CC"/>
    <w:rsid w:val="003D1C37"/>
    <w:rsid w:val="003D20A0"/>
    <w:rsid w:val="003D2478"/>
    <w:rsid w:val="003D2586"/>
    <w:rsid w:val="003D28DD"/>
    <w:rsid w:val="003D2F97"/>
    <w:rsid w:val="003D3C45"/>
    <w:rsid w:val="003D3C7E"/>
    <w:rsid w:val="003D3EBD"/>
    <w:rsid w:val="003D3F15"/>
    <w:rsid w:val="003D4063"/>
    <w:rsid w:val="003D438A"/>
    <w:rsid w:val="003D438D"/>
    <w:rsid w:val="003D4421"/>
    <w:rsid w:val="003D45A0"/>
    <w:rsid w:val="003D4A05"/>
    <w:rsid w:val="003D5175"/>
    <w:rsid w:val="003D53A2"/>
    <w:rsid w:val="003D550A"/>
    <w:rsid w:val="003D5A35"/>
    <w:rsid w:val="003D5B1F"/>
    <w:rsid w:val="003D5B88"/>
    <w:rsid w:val="003D67A7"/>
    <w:rsid w:val="003D6C20"/>
    <w:rsid w:val="003D7141"/>
    <w:rsid w:val="003D7BF6"/>
    <w:rsid w:val="003E0299"/>
    <w:rsid w:val="003E0844"/>
    <w:rsid w:val="003E112F"/>
    <w:rsid w:val="003E1132"/>
    <w:rsid w:val="003E14EB"/>
    <w:rsid w:val="003E15FA"/>
    <w:rsid w:val="003E1CEC"/>
    <w:rsid w:val="003E232C"/>
    <w:rsid w:val="003E2BB2"/>
    <w:rsid w:val="003E2D57"/>
    <w:rsid w:val="003E2D7A"/>
    <w:rsid w:val="003E2F04"/>
    <w:rsid w:val="003E32E6"/>
    <w:rsid w:val="003E38F0"/>
    <w:rsid w:val="003E3A3A"/>
    <w:rsid w:val="003E3A60"/>
    <w:rsid w:val="003E3A7C"/>
    <w:rsid w:val="003E4103"/>
    <w:rsid w:val="003E4130"/>
    <w:rsid w:val="003E4476"/>
    <w:rsid w:val="003E45F2"/>
    <w:rsid w:val="003E46AD"/>
    <w:rsid w:val="003E4835"/>
    <w:rsid w:val="003E4B8E"/>
    <w:rsid w:val="003E4F2A"/>
    <w:rsid w:val="003E5436"/>
    <w:rsid w:val="003E5510"/>
    <w:rsid w:val="003E5588"/>
    <w:rsid w:val="003E55E4"/>
    <w:rsid w:val="003E5873"/>
    <w:rsid w:val="003E5A0A"/>
    <w:rsid w:val="003E5C85"/>
    <w:rsid w:val="003E5E7D"/>
    <w:rsid w:val="003E5F33"/>
    <w:rsid w:val="003E643D"/>
    <w:rsid w:val="003E67FC"/>
    <w:rsid w:val="003E6900"/>
    <w:rsid w:val="003E69C9"/>
    <w:rsid w:val="003E72F7"/>
    <w:rsid w:val="003E74E3"/>
    <w:rsid w:val="003E7686"/>
    <w:rsid w:val="003E77F4"/>
    <w:rsid w:val="003E7C89"/>
    <w:rsid w:val="003E7FD4"/>
    <w:rsid w:val="003F0133"/>
    <w:rsid w:val="003F0162"/>
    <w:rsid w:val="003F05C7"/>
    <w:rsid w:val="003F0717"/>
    <w:rsid w:val="003F166D"/>
    <w:rsid w:val="003F1B89"/>
    <w:rsid w:val="003F1B92"/>
    <w:rsid w:val="003F1D1B"/>
    <w:rsid w:val="003F1EF1"/>
    <w:rsid w:val="003F2210"/>
    <w:rsid w:val="003F2402"/>
    <w:rsid w:val="003F28D9"/>
    <w:rsid w:val="003F2AE3"/>
    <w:rsid w:val="003F2CD4"/>
    <w:rsid w:val="003F2CF9"/>
    <w:rsid w:val="003F2E37"/>
    <w:rsid w:val="003F31CF"/>
    <w:rsid w:val="003F31FE"/>
    <w:rsid w:val="003F4259"/>
    <w:rsid w:val="003F434A"/>
    <w:rsid w:val="003F5115"/>
    <w:rsid w:val="003F53BB"/>
    <w:rsid w:val="003F57DA"/>
    <w:rsid w:val="003F5A32"/>
    <w:rsid w:val="003F5B32"/>
    <w:rsid w:val="003F61AD"/>
    <w:rsid w:val="003F62DB"/>
    <w:rsid w:val="003F6449"/>
    <w:rsid w:val="003F65E7"/>
    <w:rsid w:val="003F6983"/>
    <w:rsid w:val="003F69F5"/>
    <w:rsid w:val="003F6AB6"/>
    <w:rsid w:val="003F6BBE"/>
    <w:rsid w:val="003F6DB0"/>
    <w:rsid w:val="003F6F78"/>
    <w:rsid w:val="003F6FC1"/>
    <w:rsid w:val="003F70CE"/>
    <w:rsid w:val="003F73D7"/>
    <w:rsid w:val="003F7507"/>
    <w:rsid w:val="003F77E5"/>
    <w:rsid w:val="003F7B81"/>
    <w:rsid w:val="003F7FA9"/>
    <w:rsid w:val="004000E8"/>
    <w:rsid w:val="00400281"/>
    <w:rsid w:val="00400327"/>
    <w:rsid w:val="00400351"/>
    <w:rsid w:val="00400519"/>
    <w:rsid w:val="00400720"/>
    <w:rsid w:val="004007C1"/>
    <w:rsid w:val="00400F95"/>
    <w:rsid w:val="00401132"/>
    <w:rsid w:val="0040182C"/>
    <w:rsid w:val="00401AD9"/>
    <w:rsid w:val="00401C03"/>
    <w:rsid w:val="004020A9"/>
    <w:rsid w:val="004028C3"/>
    <w:rsid w:val="00402E2B"/>
    <w:rsid w:val="004033F0"/>
    <w:rsid w:val="004035AB"/>
    <w:rsid w:val="00403871"/>
    <w:rsid w:val="0040395A"/>
    <w:rsid w:val="004041D5"/>
    <w:rsid w:val="004046A1"/>
    <w:rsid w:val="004047F3"/>
    <w:rsid w:val="0040490B"/>
    <w:rsid w:val="0040495D"/>
    <w:rsid w:val="00404A34"/>
    <w:rsid w:val="00404D6E"/>
    <w:rsid w:val="00404FD1"/>
    <w:rsid w:val="0040512B"/>
    <w:rsid w:val="00405A94"/>
    <w:rsid w:val="00405CA5"/>
    <w:rsid w:val="0040668E"/>
    <w:rsid w:val="00406D0B"/>
    <w:rsid w:val="004077EF"/>
    <w:rsid w:val="00407992"/>
    <w:rsid w:val="00407A84"/>
    <w:rsid w:val="00407CD3"/>
    <w:rsid w:val="00407DDC"/>
    <w:rsid w:val="00410134"/>
    <w:rsid w:val="004105A6"/>
    <w:rsid w:val="0041084A"/>
    <w:rsid w:val="00410856"/>
    <w:rsid w:val="00410957"/>
    <w:rsid w:val="00410B72"/>
    <w:rsid w:val="00410F18"/>
    <w:rsid w:val="004114D9"/>
    <w:rsid w:val="00411B1A"/>
    <w:rsid w:val="00411B72"/>
    <w:rsid w:val="00411C9F"/>
    <w:rsid w:val="0041263E"/>
    <w:rsid w:val="00412983"/>
    <w:rsid w:val="00412BCA"/>
    <w:rsid w:val="0041310C"/>
    <w:rsid w:val="0041334B"/>
    <w:rsid w:val="00413732"/>
    <w:rsid w:val="00413767"/>
    <w:rsid w:val="0041384B"/>
    <w:rsid w:val="0041395E"/>
    <w:rsid w:val="00413AAC"/>
    <w:rsid w:val="00413BE6"/>
    <w:rsid w:val="00413E33"/>
    <w:rsid w:val="00413E92"/>
    <w:rsid w:val="00414127"/>
    <w:rsid w:val="00414330"/>
    <w:rsid w:val="0041439C"/>
    <w:rsid w:val="004145DB"/>
    <w:rsid w:val="00414862"/>
    <w:rsid w:val="0041497E"/>
    <w:rsid w:val="00414A69"/>
    <w:rsid w:val="00414CBB"/>
    <w:rsid w:val="0041509D"/>
    <w:rsid w:val="0041524D"/>
    <w:rsid w:val="00415374"/>
    <w:rsid w:val="00415908"/>
    <w:rsid w:val="004168DE"/>
    <w:rsid w:val="00416AEC"/>
    <w:rsid w:val="0041793E"/>
    <w:rsid w:val="00417B25"/>
    <w:rsid w:val="00417D74"/>
    <w:rsid w:val="00417DA2"/>
    <w:rsid w:val="0042085D"/>
    <w:rsid w:val="0042093B"/>
    <w:rsid w:val="00420C76"/>
    <w:rsid w:val="00421105"/>
    <w:rsid w:val="004213D4"/>
    <w:rsid w:val="00421667"/>
    <w:rsid w:val="00421A81"/>
    <w:rsid w:val="00421C2E"/>
    <w:rsid w:val="00421CE0"/>
    <w:rsid w:val="00422168"/>
    <w:rsid w:val="00422223"/>
    <w:rsid w:val="004224B5"/>
    <w:rsid w:val="00422AA4"/>
    <w:rsid w:val="00422E64"/>
    <w:rsid w:val="00422EB0"/>
    <w:rsid w:val="00422F32"/>
    <w:rsid w:val="00423699"/>
    <w:rsid w:val="00423735"/>
    <w:rsid w:val="00423788"/>
    <w:rsid w:val="00423CF5"/>
    <w:rsid w:val="004242F4"/>
    <w:rsid w:val="00425000"/>
    <w:rsid w:val="00425626"/>
    <w:rsid w:val="004259F0"/>
    <w:rsid w:val="00425DCA"/>
    <w:rsid w:val="004264A0"/>
    <w:rsid w:val="00426C68"/>
    <w:rsid w:val="00427248"/>
    <w:rsid w:val="004272F4"/>
    <w:rsid w:val="00427342"/>
    <w:rsid w:val="0042760D"/>
    <w:rsid w:val="00427753"/>
    <w:rsid w:val="00427C68"/>
    <w:rsid w:val="00430098"/>
    <w:rsid w:val="00430525"/>
    <w:rsid w:val="004309BA"/>
    <w:rsid w:val="00430B4C"/>
    <w:rsid w:val="00430C48"/>
    <w:rsid w:val="00430D12"/>
    <w:rsid w:val="00431325"/>
    <w:rsid w:val="0043198F"/>
    <w:rsid w:val="004319EE"/>
    <w:rsid w:val="00431AD3"/>
    <w:rsid w:val="004327A6"/>
    <w:rsid w:val="00433109"/>
    <w:rsid w:val="00433114"/>
    <w:rsid w:val="0043397F"/>
    <w:rsid w:val="00433A4F"/>
    <w:rsid w:val="00433C85"/>
    <w:rsid w:val="00433DD9"/>
    <w:rsid w:val="00434693"/>
    <w:rsid w:val="0043469A"/>
    <w:rsid w:val="00434E68"/>
    <w:rsid w:val="00435007"/>
    <w:rsid w:val="00435341"/>
    <w:rsid w:val="004353DA"/>
    <w:rsid w:val="004358D7"/>
    <w:rsid w:val="004358F4"/>
    <w:rsid w:val="00436054"/>
    <w:rsid w:val="0043613C"/>
    <w:rsid w:val="004363BE"/>
    <w:rsid w:val="00436618"/>
    <w:rsid w:val="00436B7A"/>
    <w:rsid w:val="00436CD8"/>
    <w:rsid w:val="0043735D"/>
    <w:rsid w:val="00437447"/>
    <w:rsid w:val="00437AFA"/>
    <w:rsid w:val="00440249"/>
    <w:rsid w:val="00440649"/>
    <w:rsid w:val="00440CBE"/>
    <w:rsid w:val="00440D48"/>
    <w:rsid w:val="00440FB8"/>
    <w:rsid w:val="00441141"/>
    <w:rsid w:val="00441661"/>
    <w:rsid w:val="00441885"/>
    <w:rsid w:val="00441995"/>
    <w:rsid w:val="00441A92"/>
    <w:rsid w:val="004420A6"/>
    <w:rsid w:val="004421A7"/>
    <w:rsid w:val="00442697"/>
    <w:rsid w:val="004426D6"/>
    <w:rsid w:val="00442A1A"/>
    <w:rsid w:val="004431DC"/>
    <w:rsid w:val="0044339F"/>
    <w:rsid w:val="00443620"/>
    <w:rsid w:val="0044456B"/>
    <w:rsid w:val="00444B76"/>
    <w:rsid w:val="00444E2B"/>
    <w:rsid w:val="00444F56"/>
    <w:rsid w:val="004455C8"/>
    <w:rsid w:val="00445633"/>
    <w:rsid w:val="00445A0C"/>
    <w:rsid w:val="00445A2A"/>
    <w:rsid w:val="00445A70"/>
    <w:rsid w:val="00445AD3"/>
    <w:rsid w:val="00445B1B"/>
    <w:rsid w:val="00445E3A"/>
    <w:rsid w:val="00446286"/>
    <w:rsid w:val="004462E7"/>
    <w:rsid w:val="00446488"/>
    <w:rsid w:val="004468A7"/>
    <w:rsid w:val="00446D24"/>
    <w:rsid w:val="0044720A"/>
    <w:rsid w:val="00447256"/>
    <w:rsid w:val="00447702"/>
    <w:rsid w:val="00447A3F"/>
    <w:rsid w:val="00447A6A"/>
    <w:rsid w:val="00447B36"/>
    <w:rsid w:val="00447B52"/>
    <w:rsid w:val="00447DEF"/>
    <w:rsid w:val="00447F8F"/>
    <w:rsid w:val="0045045F"/>
    <w:rsid w:val="00450F82"/>
    <w:rsid w:val="00450FD9"/>
    <w:rsid w:val="0045128C"/>
    <w:rsid w:val="004517AA"/>
    <w:rsid w:val="00451DF7"/>
    <w:rsid w:val="0045201C"/>
    <w:rsid w:val="004522A3"/>
    <w:rsid w:val="0045237F"/>
    <w:rsid w:val="00452BCB"/>
    <w:rsid w:val="00452CAC"/>
    <w:rsid w:val="00453010"/>
    <w:rsid w:val="00453186"/>
    <w:rsid w:val="0045365A"/>
    <w:rsid w:val="00453968"/>
    <w:rsid w:val="00453F8A"/>
    <w:rsid w:val="004540AF"/>
    <w:rsid w:val="004540C2"/>
    <w:rsid w:val="004541ED"/>
    <w:rsid w:val="004542FE"/>
    <w:rsid w:val="004543FF"/>
    <w:rsid w:val="0045457F"/>
    <w:rsid w:val="00454E41"/>
    <w:rsid w:val="00454EC7"/>
    <w:rsid w:val="00454F9B"/>
    <w:rsid w:val="004551F0"/>
    <w:rsid w:val="0045570E"/>
    <w:rsid w:val="00455974"/>
    <w:rsid w:val="00455C42"/>
    <w:rsid w:val="00455CE9"/>
    <w:rsid w:val="00455EFC"/>
    <w:rsid w:val="0045664E"/>
    <w:rsid w:val="00456BCD"/>
    <w:rsid w:val="00456D20"/>
    <w:rsid w:val="00457068"/>
    <w:rsid w:val="00457565"/>
    <w:rsid w:val="004576E5"/>
    <w:rsid w:val="004579E5"/>
    <w:rsid w:val="00457B71"/>
    <w:rsid w:val="00457DEB"/>
    <w:rsid w:val="00457F1A"/>
    <w:rsid w:val="0046044C"/>
    <w:rsid w:val="00460BA5"/>
    <w:rsid w:val="00460F0C"/>
    <w:rsid w:val="00461056"/>
    <w:rsid w:val="00461067"/>
    <w:rsid w:val="004613ED"/>
    <w:rsid w:val="004615B7"/>
    <w:rsid w:val="00461D19"/>
    <w:rsid w:val="0046222D"/>
    <w:rsid w:val="00462E2E"/>
    <w:rsid w:val="00463028"/>
    <w:rsid w:val="004630EF"/>
    <w:rsid w:val="004631EF"/>
    <w:rsid w:val="00463294"/>
    <w:rsid w:val="00463720"/>
    <w:rsid w:val="0046386B"/>
    <w:rsid w:val="004638B7"/>
    <w:rsid w:val="004638C9"/>
    <w:rsid w:val="00463913"/>
    <w:rsid w:val="0046396D"/>
    <w:rsid w:val="00463F2D"/>
    <w:rsid w:val="00464152"/>
    <w:rsid w:val="0046447C"/>
    <w:rsid w:val="00464A26"/>
    <w:rsid w:val="00464A7B"/>
    <w:rsid w:val="00464BFF"/>
    <w:rsid w:val="00464E06"/>
    <w:rsid w:val="004651F2"/>
    <w:rsid w:val="0046580D"/>
    <w:rsid w:val="00465842"/>
    <w:rsid w:val="00465E74"/>
    <w:rsid w:val="00466377"/>
    <w:rsid w:val="004669E2"/>
    <w:rsid w:val="004671CE"/>
    <w:rsid w:val="0046762E"/>
    <w:rsid w:val="004677F0"/>
    <w:rsid w:val="00467893"/>
    <w:rsid w:val="00467BF6"/>
    <w:rsid w:val="00467C26"/>
    <w:rsid w:val="0047040C"/>
    <w:rsid w:val="004706C0"/>
    <w:rsid w:val="00470AC6"/>
    <w:rsid w:val="00470AE5"/>
    <w:rsid w:val="00470B3B"/>
    <w:rsid w:val="00470C31"/>
    <w:rsid w:val="00470CFC"/>
    <w:rsid w:val="00470FC5"/>
    <w:rsid w:val="0047128F"/>
    <w:rsid w:val="00471B59"/>
    <w:rsid w:val="00471B92"/>
    <w:rsid w:val="00471D3A"/>
    <w:rsid w:val="00471DE0"/>
    <w:rsid w:val="00472254"/>
    <w:rsid w:val="004723D3"/>
    <w:rsid w:val="004725C6"/>
    <w:rsid w:val="00472643"/>
    <w:rsid w:val="00472D5B"/>
    <w:rsid w:val="00472EE2"/>
    <w:rsid w:val="00472F99"/>
    <w:rsid w:val="00473372"/>
    <w:rsid w:val="00473380"/>
    <w:rsid w:val="004734D0"/>
    <w:rsid w:val="00473F7C"/>
    <w:rsid w:val="004742AC"/>
    <w:rsid w:val="00474330"/>
    <w:rsid w:val="0047440E"/>
    <w:rsid w:val="00474798"/>
    <w:rsid w:val="00474860"/>
    <w:rsid w:val="00474C08"/>
    <w:rsid w:val="0047556B"/>
    <w:rsid w:val="004759A8"/>
    <w:rsid w:val="00475D68"/>
    <w:rsid w:val="0047610C"/>
    <w:rsid w:val="00476D5B"/>
    <w:rsid w:val="0047714D"/>
    <w:rsid w:val="00477768"/>
    <w:rsid w:val="00477ED1"/>
    <w:rsid w:val="00480247"/>
    <w:rsid w:val="00480398"/>
    <w:rsid w:val="004804CF"/>
    <w:rsid w:val="00480515"/>
    <w:rsid w:val="00480CC9"/>
    <w:rsid w:val="00480DCD"/>
    <w:rsid w:val="004810B5"/>
    <w:rsid w:val="004815B0"/>
    <w:rsid w:val="004817E0"/>
    <w:rsid w:val="00481F0D"/>
    <w:rsid w:val="00482B6A"/>
    <w:rsid w:val="00483238"/>
    <w:rsid w:val="00483296"/>
    <w:rsid w:val="0048379E"/>
    <w:rsid w:val="004837D1"/>
    <w:rsid w:val="00483A02"/>
    <w:rsid w:val="00483C80"/>
    <w:rsid w:val="004852D3"/>
    <w:rsid w:val="004855DA"/>
    <w:rsid w:val="004856EE"/>
    <w:rsid w:val="004857B2"/>
    <w:rsid w:val="0048583F"/>
    <w:rsid w:val="00485991"/>
    <w:rsid w:val="00485E90"/>
    <w:rsid w:val="004860EC"/>
    <w:rsid w:val="00486345"/>
    <w:rsid w:val="00486723"/>
    <w:rsid w:val="004868C3"/>
    <w:rsid w:val="004871E1"/>
    <w:rsid w:val="00487431"/>
    <w:rsid w:val="00487712"/>
    <w:rsid w:val="00487C79"/>
    <w:rsid w:val="004907EB"/>
    <w:rsid w:val="00490F71"/>
    <w:rsid w:val="00491035"/>
    <w:rsid w:val="0049146F"/>
    <w:rsid w:val="00491969"/>
    <w:rsid w:val="00491B4C"/>
    <w:rsid w:val="00491F9B"/>
    <w:rsid w:val="00492062"/>
    <w:rsid w:val="004920A1"/>
    <w:rsid w:val="00492455"/>
    <w:rsid w:val="004924FA"/>
    <w:rsid w:val="00492611"/>
    <w:rsid w:val="004926ED"/>
    <w:rsid w:val="00492B9F"/>
    <w:rsid w:val="00492BC5"/>
    <w:rsid w:val="00492EEC"/>
    <w:rsid w:val="0049327D"/>
    <w:rsid w:val="00493719"/>
    <w:rsid w:val="00493A17"/>
    <w:rsid w:val="00493C66"/>
    <w:rsid w:val="00493E49"/>
    <w:rsid w:val="00493EBC"/>
    <w:rsid w:val="00494828"/>
    <w:rsid w:val="0049488D"/>
    <w:rsid w:val="0049495C"/>
    <w:rsid w:val="00495270"/>
    <w:rsid w:val="0049552C"/>
    <w:rsid w:val="0049552E"/>
    <w:rsid w:val="00495535"/>
    <w:rsid w:val="004955C9"/>
    <w:rsid w:val="0049577A"/>
    <w:rsid w:val="00495863"/>
    <w:rsid w:val="00495EC8"/>
    <w:rsid w:val="00495F3A"/>
    <w:rsid w:val="004961B5"/>
    <w:rsid w:val="004961C2"/>
    <w:rsid w:val="00496301"/>
    <w:rsid w:val="004964F1"/>
    <w:rsid w:val="00496A43"/>
    <w:rsid w:val="00496A9E"/>
    <w:rsid w:val="0049727E"/>
    <w:rsid w:val="00497360"/>
    <w:rsid w:val="00497479"/>
    <w:rsid w:val="0049758B"/>
    <w:rsid w:val="004977B0"/>
    <w:rsid w:val="00497AD8"/>
    <w:rsid w:val="00497C0E"/>
    <w:rsid w:val="004A09F7"/>
    <w:rsid w:val="004A0C24"/>
    <w:rsid w:val="004A1403"/>
    <w:rsid w:val="004A14D6"/>
    <w:rsid w:val="004A16BC"/>
    <w:rsid w:val="004A1874"/>
    <w:rsid w:val="004A1EF4"/>
    <w:rsid w:val="004A21E0"/>
    <w:rsid w:val="004A2491"/>
    <w:rsid w:val="004A28EB"/>
    <w:rsid w:val="004A297B"/>
    <w:rsid w:val="004A2B6B"/>
    <w:rsid w:val="004A2B94"/>
    <w:rsid w:val="004A2D54"/>
    <w:rsid w:val="004A2E4A"/>
    <w:rsid w:val="004A2EA7"/>
    <w:rsid w:val="004A439C"/>
    <w:rsid w:val="004A45BB"/>
    <w:rsid w:val="004A45E8"/>
    <w:rsid w:val="004A4940"/>
    <w:rsid w:val="004A4985"/>
    <w:rsid w:val="004A5583"/>
    <w:rsid w:val="004A5664"/>
    <w:rsid w:val="004A56BD"/>
    <w:rsid w:val="004A6AE0"/>
    <w:rsid w:val="004A6BFB"/>
    <w:rsid w:val="004A6D2C"/>
    <w:rsid w:val="004A7390"/>
    <w:rsid w:val="004B0730"/>
    <w:rsid w:val="004B085E"/>
    <w:rsid w:val="004B0C76"/>
    <w:rsid w:val="004B11C5"/>
    <w:rsid w:val="004B147C"/>
    <w:rsid w:val="004B17BF"/>
    <w:rsid w:val="004B1AA6"/>
    <w:rsid w:val="004B1E53"/>
    <w:rsid w:val="004B2015"/>
    <w:rsid w:val="004B20B8"/>
    <w:rsid w:val="004B21BB"/>
    <w:rsid w:val="004B284C"/>
    <w:rsid w:val="004B28D0"/>
    <w:rsid w:val="004B3075"/>
    <w:rsid w:val="004B321B"/>
    <w:rsid w:val="004B39C6"/>
    <w:rsid w:val="004B3B33"/>
    <w:rsid w:val="004B3BBD"/>
    <w:rsid w:val="004B3C44"/>
    <w:rsid w:val="004B466E"/>
    <w:rsid w:val="004B4987"/>
    <w:rsid w:val="004B565D"/>
    <w:rsid w:val="004B56F0"/>
    <w:rsid w:val="004B5961"/>
    <w:rsid w:val="004B5FAA"/>
    <w:rsid w:val="004B6614"/>
    <w:rsid w:val="004B6CA5"/>
    <w:rsid w:val="004B6CB1"/>
    <w:rsid w:val="004B6CF0"/>
    <w:rsid w:val="004B6F6A"/>
    <w:rsid w:val="004B70AD"/>
    <w:rsid w:val="004B70D7"/>
    <w:rsid w:val="004B7187"/>
    <w:rsid w:val="004B71F7"/>
    <w:rsid w:val="004B7217"/>
    <w:rsid w:val="004B72EF"/>
    <w:rsid w:val="004B7779"/>
    <w:rsid w:val="004B79E2"/>
    <w:rsid w:val="004B7C0C"/>
    <w:rsid w:val="004B7E10"/>
    <w:rsid w:val="004C037D"/>
    <w:rsid w:val="004C0A15"/>
    <w:rsid w:val="004C0B3E"/>
    <w:rsid w:val="004C1120"/>
    <w:rsid w:val="004C1262"/>
    <w:rsid w:val="004C1C00"/>
    <w:rsid w:val="004C1F09"/>
    <w:rsid w:val="004C26A7"/>
    <w:rsid w:val="004C3247"/>
    <w:rsid w:val="004C361A"/>
    <w:rsid w:val="004C3898"/>
    <w:rsid w:val="004C3F4C"/>
    <w:rsid w:val="004C4038"/>
    <w:rsid w:val="004C4153"/>
    <w:rsid w:val="004C42C1"/>
    <w:rsid w:val="004C497B"/>
    <w:rsid w:val="004C4F8C"/>
    <w:rsid w:val="004C5072"/>
    <w:rsid w:val="004C5234"/>
    <w:rsid w:val="004C5A77"/>
    <w:rsid w:val="004C5A99"/>
    <w:rsid w:val="004C5C78"/>
    <w:rsid w:val="004C604E"/>
    <w:rsid w:val="004C6156"/>
    <w:rsid w:val="004C6D6F"/>
    <w:rsid w:val="004C6DE3"/>
    <w:rsid w:val="004C797C"/>
    <w:rsid w:val="004C7AFC"/>
    <w:rsid w:val="004D013D"/>
    <w:rsid w:val="004D02B7"/>
    <w:rsid w:val="004D080C"/>
    <w:rsid w:val="004D0B9F"/>
    <w:rsid w:val="004D0C6A"/>
    <w:rsid w:val="004D0F1B"/>
    <w:rsid w:val="004D110A"/>
    <w:rsid w:val="004D19E9"/>
    <w:rsid w:val="004D20C3"/>
    <w:rsid w:val="004D2805"/>
    <w:rsid w:val="004D2AB5"/>
    <w:rsid w:val="004D2B78"/>
    <w:rsid w:val="004D2D05"/>
    <w:rsid w:val="004D2F22"/>
    <w:rsid w:val="004D36B1"/>
    <w:rsid w:val="004D3910"/>
    <w:rsid w:val="004D3BBE"/>
    <w:rsid w:val="004D3E9D"/>
    <w:rsid w:val="004D454D"/>
    <w:rsid w:val="004D4938"/>
    <w:rsid w:val="004D4A33"/>
    <w:rsid w:val="004D4AAE"/>
    <w:rsid w:val="004D4B31"/>
    <w:rsid w:val="004D4C03"/>
    <w:rsid w:val="004D4CEC"/>
    <w:rsid w:val="004D4D25"/>
    <w:rsid w:val="004D5D41"/>
    <w:rsid w:val="004D62C1"/>
    <w:rsid w:val="004D68B4"/>
    <w:rsid w:val="004D6953"/>
    <w:rsid w:val="004D6955"/>
    <w:rsid w:val="004D6A5C"/>
    <w:rsid w:val="004D6C75"/>
    <w:rsid w:val="004D6C7F"/>
    <w:rsid w:val="004D6CB5"/>
    <w:rsid w:val="004D6D8C"/>
    <w:rsid w:val="004D7A95"/>
    <w:rsid w:val="004D7B18"/>
    <w:rsid w:val="004D7C32"/>
    <w:rsid w:val="004D7E52"/>
    <w:rsid w:val="004D7EB3"/>
    <w:rsid w:val="004D7EBD"/>
    <w:rsid w:val="004E04D3"/>
    <w:rsid w:val="004E05E9"/>
    <w:rsid w:val="004E0AC3"/>
    <w:rsid w:val="004E0C3C"/>
    <w:rsid w:val="004E17A9"/>
    <w:rsid w:val="004E19DC"/>
    <w:rsid w:val="004E1E58"/>
    <w:rsid w:val="004E2680"/>
    <w:rsid w:val="004E28F9"/>
    <w:rsid w:val="004E3036"/>
    <w:rsid w:val="004E38B0"/>
    <w:rsid w:val="004E39F0"/>
    <w:rsid w:val="004E3B7E"/>
    <w:rsid w:val="004E414F"/>
    <w:rsid w:val="004E417E"/>
    <w:rsid w:val="004E427C"/>
    <w:rsid w:val="004E462E"/>
    <w:rsid w:val="004E4831"/>
    <w:rsid w:val="004E497F"/>
    <w:rsid w:val="004E4E9B"/>
    <w:rsid w:val="004E5372"/>
    <w:rsid w:val="004E544A"/>
    <w:rsid w:val="004E55EE"/>
    <w:rsid w:val="004E5697"/>
    <w:rsid w:val="004E56DC"/>
    <w:rsid w:val="004E5777"/>
    <w:rsid w:val="004E5AB1"/>
    <w:rsid w:val="004E5C94"/>
    <w:rsid w:val="004E692B"/>
    <w:rsid w:val="004E6CCD"/>
    <w:rsid w:val="004E7232"/>
    <w:rsid w:val="004E73ED"/>
    <w:rsid w:val="004E76F4"/>
    <w:rsid w:val="004E7DAA"/>
    <w:rsid w:val="004F06C5"/>
    <w:rsid w:val="004F08BE"/>
    <w:rsid w:val="004F0AF4"/>
    <w:rsid w:val="004F0B4E"/>
    <w:rsid w:val="004F0B6C"/>
    <w:rsid w:val="004F0CFB"/>
    <w:rsid w:val="004F0ECF"/>
    <w:rsid w:val="004F0F6C"/>
    <w:rsid w:val="004F0F6E"/>
    <w:rsid w:val="004F1042"/>
    <w:rsid w:val="004F113D"/>
    <w:rsid w:val="004F179C"/>
    <w:rsid w:val="004F1A7B"/>
    <w:rsid w:val="004F1C57"/>
    <w:rsid w:val="004F1C60"/>
    <w:rsid w:val="004F2078"/>
    <w:rsid w:val="004F20A3"/>
    <w:rsid w:val="004F2163"/>
    <w:rsid w:val="004F21CB"/>
    <w:rsid w:val="004F2250"/>
    <w:rsid w:val="004F255A"/>
    <w:rsid w:val="004F2580"/>
    <w:rsid w:val="004F2A20"/>
    <w:rsid w:val="004F2D35"/>
    <w:rsid w:val="004F3306"/>
    <w:rsid w:val="004F35B6"/>
    <w:rsid w:val="004F3D70"/>
    <w:rsid w:val="004F4277"/>
    <w:rsid w:val="004F445A"/>
    <w:rsid w:val="004F4A1E"/>
    <w:rsid w:val="004F4DA3"/>
    <w:rsid w:val="004F5129"/>
    <w:rsid w:val="004F51AE"/>
    <w:rsid w:val="004F5275"/>
    <w:rsid w:val="004F564F"/>
    <w:rsid w:val="004F595A"/>
    <w:rsid w:val="004F5B4C"/>
    <w:rsid w:val="004F5E1F"/>
    <w:rsid w:val="004F5F08"/>
    <w:rsid w:val="004F66F4"/>
    <w:rsid w:val="004F6C66"/>
    <w:rsid w:val="004F7377"/>
    <w:rsid w:val="004F783B"/>
    <w:rsid w:val="004F7932"/>
    <w:rsid w:val="00500197"/>
    <w:rsid w:val="0050147D"/>
    <w:rsid w:val="0050172D"/>
    <w:rsid w:val="00501887"/>
    <w:rsid w:val="005019D4"/>
    <w:rsid w:val="00501F44"/>
    <w:rsid w:val="00502C2A"/>
    <w:rsid w:val="0050326A"/>
    <w:rsid w:val="00503AA7"/>
    <w:rsid w:val="00503F18"/>
    <w:rsid w:val="005047CD"/>
    <w:rsid w:val="00504834"/>
    <w:rsid w:val="00504BF8"/>
    <w:rsid w:val="005050B0"/>
    <w:rsid w:val="005054BE"/>
    <w:rsid w:val="00505C2F"/>
    <w:rsid w:val="00505D1F"/>
    <w:rsid w:val="0050640D"/>
    <w:rsid w:val="00506557"/>
    <w:rsid w:val="0050677A"/>
    <w:rsid w:val="00506AB3"/>
    <w:rsid w:val="005075A2"/>
    <w:rsid w:val="00507A50"/>
    <w:rsid w:val="005100CE"/>
    <w:rsid w:val="005108D8"/>
    <w:rsid w:val="00510F79"/>
    <w:rsid w:val="005114DA"/>
    <w:rsid w:val="005114ED"/>
    <w:rsid w:val="0051161C"/>
    <w:rsid w:val="005116F9"/>
    <w:rsid w:val="00511A3D"/>
    <w:rsid w:val="00511AB5"/>
    <w:rsid w:val="0051234D"/>
    <w:rsid w:val="00512708"/>
    <w:rsid w:val="00513139"/>
    <w:rsid w:val="00513346"/>
    <w:rsid w:val="005134A7"/>
    <w:rsid w:val="00513518"/>
    <w:rsid w:val="00513808"/>
    <w:rsid w:val="00513978"/>
    <w:rsid w:val="00513A6D"/>
    <w:rsid w:val="00513D93"/>
    <w:rsid w:val="0051439D"/>
    <w:rsid w:val="00514B8E"/>
    <w:rsid w:val="00514C32"/>
    <w:rsid w:val="00514D90"/>
    <w:rsid w:val="00514EB6"/>
    <w:rsid w:val="00515261"/>
    <w:rsid w:val="005153A7"/>
    <w:rsid w:val="00515499"/>
    <w:rsid w:val="005156CD"/>
    <w:rsid w:val="005157AA"/>
    <w:rsid w:val="00515C4D"/>
    <w:rsid w:val="0051641A"/>
    <w:rsid w:val="00516D5C"/>
    <w:rsid w:val="0051792F"/>
    <w:rsid w:val="00517B1C"/>
    <w:rsid w:val="00517FDD"/>
    <w:rsid w:val="00520049"/>
    <w:rsid w:val="0052015C"/>
    <w:rsid w:val="0052033B"/>
    <w:rsid w:val="00520734"/>
    <w:rsid w:val="00520A07"/>
    <w:rsid w:val="005211FF"/>
    <w:rsid w:val="005219CF"/>
    <w:rsid w:val="00521A24"/>
    <w:rsid w:val="00521E38"/>
    <w:rsid w:val="005221DB"/>
    <w:rsid w:val="00522461"/>
    <w:rsid w:val="005226CD"/>
    <w:rsid w:val="005227BF"/>
    <w:rsid w:val="0052288B"/>
    <w:rsid w:val="00522AED"/>
    <w:rsid w:val="00522F1F"/>
    <w:rsid w:val="00522FE4"/>
    <w:rsid w:val="00523096"/>
    <w:rsid w:val="0052318A"/>
    <w:rsid w:val="00523417"/>
    <w:rsid w:val="00523A13"/>
    <w:rsid w:val="00523E4A"/>
    <w:rsid w:val="00524072"/>
    <w:rsid w:val="005250B7"/>
    <w:rsid w:val="0052520B"/>
    <w:rsid w:val="00525598"/>
    <w:rsid w:val="00525A36"/>
    <w:rsid w:val="00525C25"/>
    <w:rsid w:val="00525E23"/>
    <w:rsid w:val="00526033"/>
    <w:rsid w:val="0052637F"/>
    <w:rsid w:val="005273E3"/>
    <w:rsid w:val="00527420"/>
    <w:rsid w:val="00527791"/>
    <w:rsid w:val="00527915"/>
    <w:rsid w:val="00527A34"/>
    <w:rsid w:val="00527AA4"/>
    <w:rsid w:val="00527ADD"/>
    <w:rsid w:val="00527CD9"/>
    <w:rsid w:val="00530174"/>
    <w:rsid w:val="00530581"/>
    <w:rsid w:val="0053070B"/>
    <w:rsid w:val="00530B65"/>
    <w:rsid w:val="005310DE"/>
    <w:rsid w:val="00531895"/>
    <w:rsid w:val="00531A36"/>
    <w:rsid w:val="00531ADC"/>
    <w:rsid w:val="00531B6C"/>
    <w:rsid w:val="00531CE6"/>
    <w:rsid w:val="005321E1"/>
    <w:rsid w:val="0053224D"/>
    <w:rsid w:val="005322FB"/>
    <w:rsid w:val="00532352"/>
    <w:rsid w:val="0053241E"/>
    <w:rsid w:val="00532DCF"/>
    <w:rsid w:val="00532DE1"/>
    <w:rsid w:val="0053332A"/>
    <w:rsid w:val="0053386E"/>
    <w:rsid w:val="00533CCA"/>
    <w:rsid w:val="005341D8"/>
    <w:rsid w:val="00534356"/>
    <w:rsid w:val="00534695"/>
    <w:rsid w:val="00534722"/>
    <w:rsid w:val="0053476C"/>
    <w:rsid w:val="00534934"/>
    <w:rsid w:val="00534A9E"/>
    <w:rsid w:val="00534B59"/>
    <w:rsid w:val="00535020"/>
    <w:rsid w:val="005353C2"/>
    <w:rsid w:val="005354BD"/>
    <w:rsid w:val="00535A9B"/>
    <w:rsid w:val="00536759"/>
    <w:rsid w:val="00536A82"/>
    <w:rsid w:val="00536C12"/>
    <w:rsid w:val="00537077"/>
    <w:rsid w:val="005371DD"/>
    <w:rsid w:val="0053744C"/>
    <w:rsid w:val="0053761B"/>
    <w:rsid w:val="00537C62"/>
    <w:rsid w:val="00537D31"/>
    <w:rsid w:val="00537E42"/>
    <w:rsid w:val="00537E5B"/>
    <w:rsid w:val="0054089F"/>
    <w:rsid w:val="00540B1D"/>
    <w:rsid w:val="00540BCF"/>
    <w:rsid w:val="00540CDA"/>
    <w:rsid w:val="0054139B"/>
    <w:rsid w:val="00541418"/>
    <w:rsid w:val="005414BD"/>
    <w:rsid w:val="005415FD"/>
    <w:rsid w:val="0054174F"/>
    <w:rsid w:val="00541FE8"/>
    <w:rsid w:val="005422BE"/>
    <w:rsid w:val="00542567"/>
    <w:rsid w:val="0054265B"/>
    <w:rsid w:val="00542FA9"/>
    <w:rsid w:val="005431EC"/>
    <w:rsid w:val="00543B48"/>
    <w:rsid w:val="00543B5D"/>
    <w:rsid w:val="00543F7B"/>
    <w:rsid w:val="005440E5"/>
    <w:rsid w:val="00544A3D"/>
    <w:rsid w:val="00544B45"/>
    <w:rsid w:val="00544B9A"/>
    <w:rsid w:val="00544CF0"/>
    <w:rsid w:val="00545172"/>
    <w:rsid w:val="00545401"/>
    <w:rsid w:val="005455C0"/>
    <w:rsid w:val="00545740"/>
    <w:rsid w:val="00545C0E"/>
    <w:rsid w:val="00545C2D"/>
    <w:rsid w:val="00545D42"/>
    <w:rsid w:val="00546590"/>
    <w:rsid w:val="00546618"/>
    <w:rsid w:val="00546970"/>
    <w:rsid w:val="00546E15"/>
    <w:rsid w:val="00546E31"/>
    <w:rsid w:val="00546F98"/>
    <w:rsid w:val="00546FF8"/>
    <w:rsid w:val="005475AC"/>
    <w:rsid w:val="00547832"/>
    <w:rsid w:val="0054790F"/>
    <w:rsid w:val="00547C94"/>
    <w:rsid w:val="00547E33"/>
    <w:rsid w:val="00547ECF"/>
    <w:rsid w:val="00547F66"/>
    <w:rsid w:val="005515A6"/>
    <w:rsid w:val="005515BA"/>
    <w:rsid w:val="00551EF8"/>
    <w:rsid w:val="00552181"/>
    <w:rsid w:val="005526C5"/>
    <w:rsid w:val="00552A0E"/>
    <w:rsid w:val="005533B6"/>
    <w:rsid w:val="00553500"/>
    <w:rsid w:val="0055351B"/>
    <w:rsid w:val="005537AD"/>
    <w:rsid w:val="005537B2"/>
    <w:rsid w:val="005538B7"/>
    <w:rsid w:val="00553E22"/>
    <w:rsid w:val="0055427B"/>
    <w:rsid w:val="0055483F"/>
    <w:rsid w:val="00554BD8"/>
    <w:rsid w:val="00554CA4"/>
    <w:rsid w:val="00554E19"/>
    <w:rsid w:val="00554F33"/>
    <w:rsid w:val="00555981"/>
    <w:rsid w:val="005559CA"/>
    <w:rsid w:val="00555CF3"/>
    <w:rsid w:val="00556115"/>
    <w:rsid w:val="00556303"/>
    <w:rsid w:val="00556CE2"/>
    <w:rsid w:val="00556DCB"/>
    <w:rsid w:val="00557163"/>
    <w:rsid w:val="00557D11"/>
    <w:rsid w:val="00557FB0"/>
    <w:rsid w:val="005600E9"/>
    <w:rsid w:val="00560150"/>
    <w:rsid w:val="00560269"/>
    <w:rsid w:val="00560399"/>
    <w:rsid w:val="0056053D"/>
    <w:rsid w:val="00560A4B"/>
    <w:rsid w:val="00560CC4"/>
    <w:rsid w:val="00560D2E"/>
    <w:rsid w:val="005611CE"/>
    <w:rsid w:val="0056121F"/>
    <w:rsid w:val="00561678"/>
    <w:rsid w:val="005617C0"/>
    <w:rsid w:val="00561CC3"/>
    <w:rsid w:val="0056252E"/>
    <w:rsid w:val="00562857"/>
    <w:rsid w:val="005628E8"/>
    <w:rsid w:val="00562AAD"/>
    <w:rsid w:val="005635B4"/>
    <w:rsid w:val="005637A9"/>
    <w:rsid w:val="00563AE2"/>
    <w:rsid w:val="00563B3C"/>
    <w:rsid w:val="00563BDC"/>
    <w:rsid w:val="00566318"/>
    <w:rsid w:val="0056683B"/>
    <w:rsid w:val="00566BDB"/>
    <w:rsid w:val="00566D01"/>
    <w:rsid w:val="00566E92"/>
    <w:rsid w:val="0056735A"/>
    <w:rsid w:val="005673A7"/>
    <w:rsid w:val="00567AC1"/>
    <w:rsid w:val="00567F52"/>
    <w:rsid w:val="00570265"/>
    <w:rsid w:val="0057040C"/>
    <w:rsid w:val="00570683"/>
    <w:rsid w:val="00570B59"/>
    <w:rsid w:val="0057112F"/>
    <w:rsid w:val="00572296"/>
    <w:rsid w:val="00572505"/>
    <w:rsid w:val="00572DB6"/>
    <w:rsid w:val="0057308E"/>
    <w:rsid w:val="00573441"/>
    <w:rsid w:val="005735B2"/>
    <w:rsid w:val="00573619"/>
    <w:rsid w:val="00573891"/>
    <w:rsid w:val="00574199"/>
    <w:rsid w:val="0057487C"/>
    <w:rsid w:val="005749F7"/>
    <w:rsid w:val="00574D01"/>
    <w:rsid w:val="00574E22"/>
    <w:rsid w:val="00575A86"/>
    <w:rsid w:val="00575B45"/>
    <w:rsid w:val="00575DC7"/>
    <w:rsid w:val="00575E90"/>
    <w:rsid w:val="00576228"/>
    <w:rsid w:val="005764BD"/>
    <w:rsid w:val="0057676D"/>
    <w:rsid w:val="0057696A"/>
    <w:rsid w:val="00576B41"/>
    <w:rsid w:val="00576B43"/>
    <w:rsid w:val="00576BBA"/>
    <w:rsid w:val="00576E80"/>
    <w:rsid w:val="00577648"/>
    <w:rsid w:val="00577733"/>
    <w:rsid w:val="00577A6C"/>
    <w:rsid w:val="00581DD9"/>
    <w:rsid w:val="00582121"/>
    <w:rsid w:val="0058232F"/>
    <w:rsid w:val="0058233D"/>
    <w:rsid w:val="005825D4"/>
    <w:rsid w:val="00582809"/>
    <w:rsid w:val="0058291F"/>
    <w:rsid w:val="005835B6"/>
    <w:rsid w:val="00583E2D"/>
    <w:rsid w:val="00583F3D"/>
    <w:rsid w:val="00584492"/>
    <w:rsid w:val="0058474E"/>
    <w:rsid w:val="00584BE9"/>
    <w:rsid w:val="00585183"/>
    <w:rsid w:val="005852F0"/>
    <w:rsid w:val="00585E7A"/>
    <w:rsid w:val="00586000"/>
    <w:rsid w:val="00586664"/>
    <w:rsid w:val="00586D75"/>
    <w:rsid w:val="005874C7"/>
    <w:rsid w:val="0058798C"/>
    <w:rsid w:val="00587AF9"/>
    <w:rsid w:val="005900FA"/>
    <w:rsid w:val="005901AA"/>
    <w:rsid w:val="00590DCB"/>
    <w:rsid w:val="00590FED"/>
    <w:rsid w:val="005914F1"/>
    <w:rsid w:val="00591832"/>
    <w:rsid w:val="00591D9F"/>
    <w:rsid w:val="00592664"/>
    <w:rsid w:val="00592A0F"/>
    <w:rsid w:val="00592CCB"/>
    <w:rsid w:val="00592E68"/>
    <w:rsid w:val="0059340F"/>
    <w:rsid w:val="005935A4"/>
    <w:rsid w:val="0059367F"/>
    <w:rsid w:val="0059398A"/>
    <w:rsid w:val="00593994"/>
    <w:rsid w:val="00593CD6"/>
    <w:rsid w:val="005944BA"/>
    <w:rsid w:val="005947B4"/>
    <w:rsid w:val="005948C2"/>
    <w:rsid w:val="00594AA9"/>
    <w:rsid w:val="00594AB9"/>
    <w:rsid w:val="00594B40"/>
    <w:rsid w:val="0059511B"/>
    <w:rsid w:val="00595291"/>
    <w:rsid w:val="00595676"/>
    <w:rsid w:val="005956DA"/>
    <w:rsid w:val="00595774"/>
    <w:rsid w:val="005957D5"/>
    <w:rsid w:val="00595992"/>
    <w:rsid w:val="00595DCA"/>
    <w:rsid w:val="00596A47"/>
    <w:rsid w:val="005970FB"/>
    <w:rsid w:val="00597154"/>
    <w:rsid w:val="005971A8"/>
    <w:rsid w:val="005973CB"/>
    <w:rsid w:val="00597714"/>
    <w:rsid w:val="0059779B"/>
    <w:rsid w:val="0059789B"/>
    <w:rsid w:val="00597B2D"/>
    <w:rsid w:val="00597CEF"/>
    <w:rsid w:val="005A0532"/>
    <w:rsid w:val="005A10E8"/>
    <w:rsid w:val="005A1132"/>
    <w:rsid w:val="005A1148"/>
    <w:rsid w:val="005A1580"/>
    <w:rsid w:val="005A1E9A"/>
    <w:rsid w:val="005A1E9F"/>
    <w:rsid w:val="005A209A"/>
    <w:rsid w:val="005A20C9"/>
    <w:rsid w:val="005A23FD"/>
    <w:rsid w:val="005A24A3"/>
    <w:rsid w:val="005A2599"/>
    <w:rsid w:val="005A2C7F"/>
    <w:rsid w:val="005A2D19"/>
    <w:rsid w:val="005A2F01"/>
    <w:rsid w:val="005A3177"/>
    <w:rsid w:val="005A398A"/>
    <w:rsid w:val="005A3AE8"/>
    <w:rsid w:val="005A4050"/>
    <w:rsid w:val="005A44C8"/>
    <w:rsid w:val="005A4511"/>
    <w:rsid w:val="005A49CE"/>
    <w:rsid w:val="005A4CA6"/>
    <w:rsid w:val="005A51CC"/>
    <w:rsid w:val="005A52F5"/>
    <w:rsid w:val="005A56DF"/>
    <w:rsid w:val="005A62B7"/>
    <w:rsid w:val="005A662D"/>
    <w:rsid w:val="005A6DAF"/>
    <w:rsid w:val="005A6E26"/>
    <w:rsid w:val="005A6F38"/>
    <w:rsid w:val="005A7266"/>
    <w:rsid w:val="005A7362"/>
    <w:rsid w:val="005A73BD"/>
    <w:rsid w:val="005A744E"/>
    <w:rsid w:val="005A7931"/>
    <w:rsid w:val="005A7B52"/>
    <w:rsid w:val="005A7C3D"/>
    <w:rsid w:val="005B0112"/>
    <w:rsid w:val="005B0202"/>
    <w:rsid w:val="005B05E8"/>
    <w:rsid w:val="005B083B"/>
    <w:rsid w:val="005B0B62"/>
    <w:rsid w:val="005B122A"/>
    <w:rsid w:val="005B1409"/>
    <w:rsid w:val="005B1584"/>
    <w:rsid w:val="005B1A06"/>
    <w:rsid w:val="005B1C82"/>
    <w:rsid w:val="005B1F7D"/>
    <w:rsid w:val="005B22E9"/>
    <w:rsid w:val="005B30D0"/>
    <w:rsid w:val="005B31D5"/>
    <w:rsid w:val="005B3500"/>
    <w:rsid w:val="005B35D7"/>
    <w:rsid w:val="005B36B5"/>
    <w:rsid w:val="005B36D7"/>
    <w:rsid w:val="005B36EF"/>
    <w:rsid w:val="005B381A"/>
    <w:rsid w:val="005B392A"/>
    <w:rsid w:val="005B3AA3"/>
    <w:rsid w:val="005B3B4E"/>
    <w:rsid w:val="005B3BDD"/>
    <w:rsid w:val="005B40E9"/>
    <w:rsid w:val="005B4496"/>
    <w:rsid w:val="005B4C9D"/>
    <w:rsid w:val="005B4DCC"/>
    <w:rsid w:val="005B5231"/>
    <w:rsid w:val="005B5821"/>
    <w:rsid w:val="005B5988"/>
    <w:rsid w:val="005B6039"/>
    <w:rsid w:val="005B6C08"/>
    <w:rsid w:val="005B6F05"/>
    <w:rsid w:val="005B6F2C"/>
    <w:rsid w:val="005B6F83"/>
    <w:rsid w:val="005B7100"/>
    <w:rsid w:val="005B7524"/>
    <w:rsid w:val="005B7717"/>
    <w:rsid w:val="005B7AA2"/>
    <w:rsid w:val="005B7B4E"/>
    <w:rsid w:val="005B7B70"/>
    <w:rsid w:val="005B7BA4"/>
    <w:rsid w:val="005C02FA"/>
    <w:rsid w:val="005C0619"/>
    <w:rsid w:val="005C0B23"/>
    <w:rsid w:val="005C0DB7"/>
    <w:rsid w:val="005C1417"/>
    <w:rsid w:val="005C1B48"/>
    <w:rsid w:val="005C1B56"/>
    <w:rsid w:val="005C1DDC"/>
    <w:rsid w:val="005C1F02"/>
    <w:rsid w:val="005C227C"/>
    <w:rsid w:val="005C24CD"/>
    <w:rsid w:val="005C3063"/>
    <w:rsid w:val="005C33A6"/>
    <w:rsid w:val="005C34AF"/>
    <w:rsid w:val="005C35DE"/>
    <w:rsid w:val="005C3701"/>
    <w:rsid w:val="005C37BB"/>
    <w:rsid w:val="005C3B27"/>
    <w:rsid w:val="005C4252"/>
    <w:rsid w:val="005C454E"/>
    <w:rsid w:val="005C46C9"/>
    <w:rsid w:val="005C4863"/>
    <w:rsid w:val="005C4959"/>
    <w:rsid w:val="005C4D97"/>
    <w:rsid w:val="005C4FAC"/>
    <w:rsid w:val="005C4FB4"/>
    <w:rsid w:val="005C5361"/>
    <w:rsid w:val="005C5F8B"/>
    <w:rsid w:val="005C6039"/>
    <w:rsid w:val="005C6F3C"/>
    <w:rsid w:val="005C717C"/>
    <w:rsid w:val="005C71C1"/>
    <w:rsid w:val="005C74FB"/>
    <w:rsid w:val="005C750F"/>
    <w:rsid w:val="005C76A7"/>
    <w:rsid w:val="005C78C1"/>
    <w:rsid w:val="005C7A3C"/>
    <w:rsid w:val="005D0370"/>
    <w:rsid w:val="005D04C5"/>
    <w:rsid w:val="005D0A12"/>
    <w:rsid w:val="005D0CF7"/>
    <w:rsid w:val="005D1073"/>
    <w:rsid w:val="005D1602"/>
    <w:rsid w:val="005D1AFF"/>
    <w:rsid w:val="005D1DC3"/>
    <w:rsid w:val="005D210B"/>
    <w:rsid w:val="005D229D"/>
    <w:rsid w:val="005D2383"/>
    <w:rsid w:val="005D24BF"/>
    <w:rsid w:val="005D25AC"/>
    <w:rsid w:val="005D2BB8"/>
    <w:rsid w:val="005D2FE9"/>
    <w:rsid w:val="005D35D5"/>
    <w:rsid w:val="005D38F5"/>
    <w:rsid w:val="005D3B4F"/>
    <w:rsid w:val="005D3E46"/>
    <w:rsid w:val="005D3F18"/>
    <w:rsid w:val="005D424B"/>
    <w:rsid w:val="005D42AF"/>
    <w:rsid w:val="005D4653"/>
    <w:rsid w:val="005D4787"/>
    <w:rsid w:val="005D49B8"/>
    <w:rsid w:val="005D56CD"/>
    <w:rsid w:val="005D5AD0"/>
    <w:rsid w:val="005D5B44"/>
    <w:rsid w:val="005D6121"/>
    <w:rsid w:val="005D66B5"/>
    <w:rsid w:val="005D7D58"/>
    <w:rsid w:val="005E0021"/>
    <w:rsid w:val="005E015D"/>
    <w:rsid w:val="005E0177"/>
    <w:rsid w:val="005E04B2"/>
    <w:rsid w:val="005E04F7"/>
    <w:rsid w:val="005E07CF"/>
    <w:rsid w:val="005E07DF"/>
    <w:rsid w:val="005E0A6B"/>
    <w:rsid w:val="005E1278"/>
    <w:rsid w:val="005E12D5"/>
    <w:rsid w:val="005E1377"/>
    <w:rsid w:val="005E17B5"/>
    <w:rsid w:val="005E1A1A"/>
    <w:rsid w:val="005E1D8B"/>
    <w:rsid w:val="005E1E14"/>
    <w:rsid w:val="005E206A"/>
    <w:rsid w:val="005E2489"/>
    <w:rsid w:val="005E277D"/>
    <w:rsid w:val="005E2D63"/>
    <w:rsid w:val="005E2E25"/>
    <w:rsid w:val="005E3122"/>
    <w:rsid w:val="005E31E7"/>
    <w:rsid w:val="005E33D0"/>
    <w:rsid w:val="005E385F"/>
    <w:rsid w:val="005E3EDB"/>
    <w:rsid w:val="005E4441"/>
    <w:rsid w:val="005E4502"/>
    <w:rsid w:val="005E4730"/>
    <w:rsid w:val="005E4B27"/>
    <w:rsid w:val="005E4CE9"/>
    <w:rsid w:val="005E504C"/>
    <w:rsid w:val="005E50C2"/>
    <w:rsid w:val="005E5267"/>
    <w:rsid w:val="005E55D7"/>
    <w:rsid w:val="005E5B81"/>
    <w:rsid w:val="005E5EBE"/>
    <w:rsid w:val="005E61F7"/>
    <w:rsid w:val="005E678D"/>
    <w:rsid w:val="005E68D3"/>
    <w:rsid w:val="005E6D59"/>
    <w:rsid w:val="005E6EAB"/>
    <w:rsid w:val="005E703F"/>
    <w:rsid w:val="005F015B"/>
    <w:rsid w:val="005F0230"/>
    <w:rsid w:val="005F0C19"/>
    <w:rsid w:val="005F0D30"/>
    <w:rsid w:val="005F0DB2"/>
    <w:rsid w:val="005F1320"/>
    <w:rsid w:val="005F2036"/>
    <w:rsid w:val="005F22AE"/>
    <w:rsid w:val="005F2676"/>
    <w:rsid w:val="005F2C7F"/>
    <w:rsid w:val="005F2CB1"/>
    <w:rsid w:val="005F3025"/>
    <w:rsid w:val="005F3163"/>
    <w:rsid w:val="005F3854"/>
    <w:rsid w:val="005F4597"/>
    <w:rsid w:val="005F47A9"/>
    <w:rsid w:val="005F4AE6"/>
    <w:rsid w:val="005F4E8E"/>
    <w:rsid w:val="005F4F9B"/>
    <w:rsid w:val="005F574A"/>
    <w:rsid w:val="005F5794"/>
    <w:rsid w:val="005F5C67"/>
    <w:rsid w:val="005F5D2F"/>
    <w:rsid w:val="005F5E1C"/>
    <w:rsid w:val="005F618C"/>
    <w:rsid w:val="005F6287"/>
    <w:rsid w:val="005F63D2"/>
    <w:rsid w:val="005F63DA"/>
    <w:rsid w:val="005F6614"/>
    <w:rsid w:val="005F6772"/>
    <w:rsid w:val="005F67D4"/>
    <w:rsid w:val="005F67FE"/>
    <w:rsid w:val="005F69A3"/>
    <w:rsid w:val="005F6E8B"/>
    <w:rsid w:val="005F70BD"/>
    <w:rsid w:val="005F7469"/>
    <w:rsid w:val="005F771F"/>
    <w:rsid w:val="005F7F47"/>
    <w:rsid w:val="00600088"/>
    <w:rsid w:val="00600333"/>
    <w:rsid w:val="006004F8"/>
    <w:rsid w:val="0060054A"/>
    <w:rsid w:val="00600C07"/>
    <w:rsid w:val="00601106"/>
    <w:rsid w:val="006011DA"/>
    <w:rsid w:val="00601903"/>
    <w:rsid w:val="00601A5A"/>
    <w:rsid w:val="0060283C"/>
    <w:rsid w:val="006030C6"/>
    <w:rsid w:val="00603838"/>
    <w:rsid w:val="00603999"/>
    <w:rsid w:val="00603ACC"/>
    <w:rsid w:val="0060402A"/>
    <w:rsid w:val="00604F14"/>
    <w:rsid w:val="0060529E"/>
    <w:rsid w:val="00605393"/>
    <w:rsid w:val="006055CB"/>
    <w:rsid w:val="00605767"/>
    <w:rsid w:val="006058B3"/>
    <w:rsid w:val="00605B48"/>
    <w:rsid w:val="00605C8D"/>
    <w:rsid w:val="00605D38"/>
    <w:rsid w:val="00605E22"/>
    <w:rsid w:val="00605FD0"/>
    <w:rsid w:val="00606141"/>
    <w:rsid w:val="00606307"/>
    <w:rsid w:val="00606960"/>
    <w:rsid w:val="00606CD7"/>
    <w:rsid w:val="00606F04"/>
    <w:rsid w:val="0060722C"/>
    <w:rsid w:val="0060739A"/>
    <w:rsid w:val="00607BD4"/>
    <w:rsid w:val="0060ACE2"/>
    <w:rsid w:val="006100DE"/>
    <w:rsid w:val="006101D9"/>
    <w:rsid w:val="0061030F"/>
    <w:rsid w:val="00610320"/>
    <w:rsid w:val="006104C4"/>
    <w:rsid w:val="00610BD1"/>
    <w:rsid w:val="00610C98"/>
    <w:rsid w:val="00611188"/>
    <w:rsid w:val="006111E5"/>
    <w:rsid w:val="00611329"/>
    <w:rsid w:val="006117EA"/>
    <w:rsid w:val="006118DA"/>
    <w:rsid w:val="00611B83"/>
    <w:rsid w:val="00611C51"/>
    <w:rsid w:val="00611CC9"/>
    <w:rsid w:val="00611D76"/>
    <w:rsid w:val="00612282"/>
    <w:rsid w:val="006124CE"/>
    <w:rsid w:val="00612CDF"/>
    <w:rsid w:val="00613075"/>
    <w:rsid w:val="00613165"/>
    <w:rsid w:val="00613257"/>
    <w:rsid w:val="00613743"/>
    <w:rsid w:val="00613B1D"/>
    <w:rsid w:val="00614191"/>
    <w:rsid w:val="006144B6"/>
    <w:rsid w:val="00614793"/>
    <w:rsid w:val="00615082"/>
    <w:rsid w:val="00615409"/>
    <w:rsid w:val="0061578A"/>
    <w:rsid w:val="0061581B"/>
    <w:rsid w:val="006159EE"/>
    <w:rsid w:val="006160ED"/>
    <w:rsid w:val="00616A30"/>
    <w:rsid w:val="00616B07"/>
    <w:rsid w:val="00616C59"/>
    <w:rsid w:val="006172FB"/>
    <w:rsid w:val="00617596"/>
    <w:rsid w:val="00617682"/>
    <w:rsid w:val="00617DE2"/>
    <w:rsid w:val="006200D5"/>
    <w:rsid w:val="00620125"/>
    <w:rsid w:val="0062047C"/>
    <w:rsid w:val="006206E0"/>
    <w:rsid w:val="006208EA"/>
    <w:rsid w:val="00620A45"/>
    <w:rsid w:val="00620A71"/>
    <w:rsid w:val="00620D07"/>
    <w:rsid w:val="00620D80"/>
    <w:rsid w:val="0062183E"/>
    <w:rsid w:val="00621A72"/>
    <w:rsid w:val="00621DEC"/>
    <w:rsid w:val="00622B3D"/>
    <w:rsid w:val="00622EF6"/>
    <w:rsid w:val="00622F24"/>
    <w:rsid w:val="006233EE"/>
    <w:rsid w:val="006234A6"/>
    <w:rsid w:val="00623559"/>
    <w:rsid w:val="006238E0"/>
    <w:rsid w:val="0062402D"/>
    <w:rsid w:val="006241CE"/>
    <w:rsid w:val="00624243"/>
    <w:rsid w:val="006243E3"/>
    <w:rsid w:val="006244D8"/>
    <w:rsid w:val="006248F0"/>
    <w:rsid w:val="0062533B"/>
    <w:rsid w:val="00625932"/>
    <w:rsid w:val="00625D94"/>
    <w:rsid w:val="0062635B"/>
    <w:rsid w:val="006268FC"/>
    <w:rsid w:val="00626D31"/>
    <w:rsid w:val="00627705"/>
    <w:rsid w:val="006277B3"/>
    <w:rsid w:val="00627802"/>
    <w:rsid w:val="00627AC9"/>
    <w:rsid w:val="00627E6A"/>
    <w:rsid w:val="00630001"/>
    <w:rsid w:val="00630036"/>
    <w:rsid w:val="0063018A"/>
    <w:rsid w:val="006302E6"/>
    <w:rsid w:val="00630685"/>
    <w:rsid w:val="00630D0B"/>
    <w:rsid w:val="00630EE4"/>
    <w:rsid w:val="0063107B"/>
    <w:rsid w:val="006311B3"/>
    <w:rsid w:val="006312DD"/>
    <w:rsid w:val="006314C4"/>
    <w:rsid w:val="00631C3A"/>
    <w:rsid w:val="00631D5D"/>
    <w:rsid w:val="00631E55"/>
    <w:rsid w:val="0063211C"/>
    <w:rsid w:val="00632298"/>
    <w:rsid w:val="00632310"/>
    <w:rsid w:val="0063284C"/>
    <w:rsid w:val="00632928"/>
    <w:rsid w:val="00632A9E"/>
    <w:rsid w:val="00632CF6"/>
    <w:rsid w:val="0063352B"/>
    <w:rsid w:val="0063359F"/>
    <w:rsid w:val="006338DB"/>
    <w:rsid w:val="006340F1"/>
    <w:rsid w:val="006342BE"/>
    <w:rsid w:val="006346F8"/>
    <w:rsid w:val="00634A41"/>
    <w:rsid w:val="00634A9F"/>
    <w:rsid w:val="00634C38"/>
    <w:rsid w:val="00634E26"/>
    <w:rsid w:val="00634F80"/>
    <w:rsid w:val="00635198"/>
    <w:rsid w:val="00635305"/>
    <w:rsid w:val="006353FF"/>
    <w:rsid w:val="00635441"/>
    <w:rsid w:val="0063564D"/>
    <w:rsid w:val="006358BA"/>
    <w:rsid w:val="00636398"/>
    <w:rsid w:val="00636439"/>
    <w:rsid w:val="006368D3"/>
    <w:rsid w:val="00636F30"/>
    <w:rsid w:val="00636F32"/>
    <w:rsid w:val="0063734A"/>
    <w:rsid w:val="006377EC"/>
    <w:rsid w:val="006379E1"/>
    <w:rsid w:val="00637E15"/>
    <w:rsid w:val="006404BC"/>
    <w:rsid w:val="006407CD"/>
    <w:rsid w:val="006407F4"/>
    <w:rsid w:val="006409B4"/>
    <w:rsid w:val="006409CE"/>
    <w:rsid w:val="00640C46"/>
    <w:rsid w:val="00640D1B"/>
    <w:rsid w:val="00640FD2"/>
    <w:rsid w:val="00641258"/>
    <w:rsid w:val="006414B5"/>
    <w:rsid w:val="0064151F"/>
    <w:rsid w:val="00641533"/>
    <w:rsid w:val="00641A8B"/>
    <w:rsid w:val="00641B17"/>
    <w:rsid w:val="00641FE0"/>
    <w:rsid w:val="0064208D"/>
    <w:rsid w:val="00642803"/>
    <w:rsid w:val="00642B34"/>
    <w:rsid w:val="00642BE5"/>
    <w:rsid w:val="00643200"/>
    <w:rsid w:val="00643475"/>
    <w:rsid w:val="006438E1"/>
    <w:rsid w:val="0064396A"/>
    <w:rsid w:val="00643A7F"/>
    <w:rsid w:val="00643CBB"/>
    <w:rsid w:val="00643DDD"/>
    <w:rsid w:val="00644245"/>
    <w:rsid w:val="006446F8"/>
    <w:rsid w:val="006454FF"/>
    <w:rsid w:val="0064624E"/>
    <w:rsid w:val="00646496"/>
    <w:rsid w:val="006465E0"/>
    <w:rsid w:val="00646617"/>
    <w:rsid w:val="006466A1"/>
    <w:rsid w:val="006466B2"/>
    <w:rsid w:val="006469EF"/>
    <w:rsid w:val="00646C8D"/>
    <w:rsid w:val="00646E4B"/>
    <w:rsid w:val="00647137"/>
    <w:rsid w:val="0064762C"/>
    <w:rsid w:val="00647B05"/>
    <w:rsid w:val="00650419"/>
    <w:rsid w:val="00650A21"/>
    <w:rsid w:val="00650AB9"/>
    <w:rsid w:val="00650C26"/>
    <w:rsid w:val="00651146"/>
    <w:rsid w:val="00651210"/>
    <w:rsid w:val="00651399"/>
    <w:rsid w:val="00651C89"/>
    <w:rsid w:val="00651E27"/>
    <w:rsid w:val="006522CC"/>
    <w:rsid w:val="0065259B"/>
    <w:rsid w:val="006527D7"/>
    <w:rsid w:val="00652859"/>
    <w:rsid w:val="00652A35"/>
    <w:rsid w:val="00652B6A"/>
    <w:rsid w:val="006531E4"/>
    <w:rsid w:val="0065357A"/>
    <w:rsid w:val="00653696"/>
    <w:rsid w:val="00653BD1"/>
    <w:rsid w:val="00653C3D"/>
    <w:rsid w:val="006544BB"/>
    <w:rsid w:val="006545CB"/>
    <w:rsid w:val="006545F9"/>
    <w:rsid w:val="00654D22"/>
    <w:rsid w:val="00654E22"/>
    <w:rsid w:val="0065557F"/>
    <w:rsid w:val="00655733"/>
    <w:rsid w:val="00655782"/>
    <w:rsid w:val="006557EE"/>
    <w:rsid w:val="00655800"/>
    <w:rsid w:val="006559F9"/>
    <w:rsid w:val="00655ACD"/>
    <w:rsid w:val="00655D5B"/>
    <w:rsid w:val="00655D88"/>
    <w:rsid w:val="00656142"/>
    <w:rsid w:val="006567B1"/>
    <w:rsid w:val="006569BC"/>
    <w:rsid w:val="00656A92"/>
    <w:rsid w:val="00656DDE"/>
    <w:rsid w:val="006573BE"/>
    <w:rsid w:val="00657652"/>
    <w:rsid w:val="00657708"/>
    <w:rsid w:val="00657E67"/>
    <w:rsid w:val="00657E68"/>
    <w:rsid w:val="0066011D"/>
    <w:rsid w:val="006602B1"/>
    <w:rsid w:val="006607C0"/>
    <w:rsid w:val="00660D09"/>
    <w:rsid w:val="00661142"/>
    <w:rsid w:val="00661162"/>
    <w:rsid w:val="006613A6"/>
    <w:rsid w:val="0066209D"/>
    <w:rsid w:val="006626C5"/>
    <w:rsid w:val="006627A2"/>
    <w:rsid w:val="006627C3"/>
    <w:rsid w:val="00662B08"/>
    <w:rsid w:val="00662FBF"/>
    <w:rsid w:val="006632A0"/>
    <w:rsid w:val="006634E6"/>
    <w:rsid w:val="00663C89"/>
    <w:rsid w:val="00663D92"/>
    <w:rsid w:val="0066527E"/>
    <w:rsid w:val="006655EE"/>
    <w:rsid w:val="00665668"/>
    <w:rsid w:val="006658E1"/>
    <w:rsid w:val="00665A0E"/>
    <w:rsid w:val="00665BDA"/>
    <w:rsid w:val="0066615D"/>
    <w:rsid w:val="006661E2"/>
    <w:rsid w:val="006661EC"/>
    <w:rsid w:val="00666715"/>
    <w:rsid w:val="00666779"/>
    <w:rsid w:val="00666803"/>
    <w:rsid w:val="00666BBA"/>
    <w:rsid w:val="00666E76"/>
    <w:rsid w:val="006671ED"/>
    <w:rsid w:val="0066741D"/>
    <w:rsid w:val="00667787"/>
    <w:rsid w:val="00667EE7"/>
    <w:rsid w:val="00670922"/>
    <w:rsid w:val="00670AD4"/>
    <w:rsid w:val="00670AF7"/>
    <w:rsid w:val="00670BE1"/>
    <w:rsid w:val="00670E19"/>
    <w:rsid w:val="00670E35"/>
    <w:rsid w:val="00671098"/>
    <w:rsid w:val="006710B2"/>
    <w:rsid w:val="00671638"/>
    <w:rsid w:val="006719CA"/>
    <w:rsid w:val="00671AA6"/>
    <w:rsid w:val="0067218F"/>
    <w:rsid w:val="00672385"/>
    <w:rsid w:val="00672629"/>
    <w:rsid w:val="00672768"/>
    <w:rsid w:val="00672821"/>
    <w:rsid w:val="00672DA3"/>
    <w:rsid w:val="0067312A"/>
    <w:rsid w:val="0067384F"/>
    <w:rsid w:val="0067388C"/>
    <w:rsid w:val="00674183"/>
    <w:rsid w:val="006741F2"/>
    <w:rsid w:val="00674CC3"/>
    <w:rsid w:val="0067521B"/>
    <w:rsid w:val="00675C72"/>
    <w:rsid w:val="0067600D"/>
    <w:rsid w:val="006761B8"/>
    <w:rsid w:val="0067663B"/>
    <w:rsid w:val="006766F1"/>
    <w:rsid w:val="0067682B"/>
    <w:rsid w:val="00676BF1"/>
    <w:rsid w:val="00676F8E"/>
    <w:rsid w:val="00677130"/>
    <w:rsid w:val="006771F9"/>
    <w:rsid w:val="006776D7"/>
    <w:rsid w:val="00677938"/>
    <w:rsid w:val="006779EC"/>
    <w:rsid w:val="006804F4"/>
    <w:rsid w:val="00680ECF"/>
    <w:rsid w:val="00681003"/>
    <w:rsid w:val="006817C9"/>
    <w:rsid w:val="00681A3C"/>
    <w:rsid w:val="00681B1C"/>
    <w:rsid w:val="00681D02"/>
    <w:rsid w:val="00681DFA"/>
    <w:rsid w:val="00682000"/>
    <w:rsid w:val="00682187"/>
    <w:rsid w:val="006821BF"/>
    <w:rsid w:val="006827AF"/>
    <w:rsid w:val="006827C5"/>
    <w:rsid w:val="006827FD"/>
    <w:rsid w:val="00683058"/>
    <w:rsid w:val="006834ED"/>
    <w:rsid w:val="00683ECE"/>
    <w:rsid w:val="006841AA"/>
    <w:rsid w:val="00684676"/>
    <w:rsid w:val="00684CE9"/>
    <w:rsid w:val="00684DBA"/>
    <w:rsid w:val="00684DFE"/>
    <w:rsid w:val="00684EE6"/>
    <w:rsid w:val="006854B7"/>
    <w:rsid w:val="0068566F"/>
    <w:rsid w:val="00685F36"/>
    <w:rsid w:val="00685FB5"/>
    <w:rsid w:val="00686776"/>
    <w:rsid w:val="00686DD6"/>
    <w:rsid w:val="00686E78"/>
    <w:rsid w:val="006870F1"/>
    <w:rsid w:val="00687106"/>
    <w:rsid w:val="0068728E"/>
    <w:rsid w:val="006873AC"/>
    <w:rsid w:val="006874A1"/>
    <w:rsid w:val="006874ED"/>
    <w:rsid w:val="006874F0"/>
    <w:rsid w:val="006877F1"/>
    <w:rsid w:val="0068788D"/>
    <w:rsid w:val="00687A44"/>
    <w:rsid w:val="00687AAA"/>
    <w:rsid w:val="00687E17"/>
    <w:rsid w:val="006903D3"/>
    <w:rsid w:val="00690763"/>
    <w:rsid w:val="0069076D"/>
    <w:rsid w:val="006913AB"/>
    <w:rsid w:val="006913C6"/>
    <w:rsid w:val="00691535"/>
    <w:rsid w:val="0069173E"/>
    <w:rsid w:val="00691973"/>
    <w:rsid w:val="0069198E"/>
    <w:rsid w:val="00691AE4"/>
    <w:rsid w:val="00691DA2"/>
    <w:rsid w:val="00691E02"/>
    <w:rsid w:val="00692143"/>
    <w:rsid w:val="006921B4"/>
    <w:rsid w:val="006922B6"/>
    <w:rsid w:val="006924EE"/>
    <w:rsid w:val="00692CFF"/>
    <w:rsid w:val="00693181"/>
    <w:rsid w:val="006933BE"/>
    <w:rsid w:val="006938C2"/>
    <w:rsid w:val="00693DD5"/>
    <w:rsid w:val="00694191"/>
    <w:rsid w:val="006942AD"/>
    <w:rsid w:val="006942C2"/>
    <w:rsid w:val="0069430C"/>
    <w:rsid w:val="00694FEE"/>
    <w:rsid w:val="006950B9"/>
    <w:rsid w:val="006955E8"/>
    <w:rsid w:val="00695BB1"/>
    <w:rsid w:val="00695BB7"/>
    <w:rsid w:val="00695FC2"/>
    <w:rsid w:val="00696071"/>
    <w:rsid w:val="00696174"/>
    <w:rsid w:val="006964A9"/>
    <w:rsid w:val="00696866"/>
    <w:rsid w:val="00696949"/>
    <w:rsid w:val="00696A32"/>
    <w:rsid w:val="00696C2D"/>
    <w:rsid w:val="00696DD7"/>
    <w:rsid w:val="00697052"/>
    <w:rsid w:val="0069745D"/>
    <w:rsid w:val="00697574"/>
    <w:rsid w:val="00697A72"/>
    <w:rsid w:val="006A03ED"/>
    <w:rsid w:val="006A04CF"/>
    <w:rsid w:val="006A24B1"/>
    <w:rsid w:val="006A2698"/>
    <w:rsid w:val="006A2D54"/>
    <w:rsid w:val="006A2E59"/>
    <w:rsid w:val="006A3B28"/>
    <w:rsid w:val="006A431D"/>
    <w:rsid w:val="006A461C"/>
    <w:rsid w:val="006A46FB"/>
    <w:rsid w:val="006A497B"/>
    <w:rsid w:val="006A51D3"/>
    <w:rsid w:val="006A5320"/>
    <w:rsid w:val="006A56E3"/>
    <w:rsid w:val="006A5E28"/>
    <w:rsid w:val="006A626E"/>
    <w:rsid w:val="006A631A"/>
    <w:rsid w:val="006A648F"/>
    <w:rsid w:val="006A64D9"/>
    <w:rsid w:val="006A65C3"/>
    <w:rsid w:val="006A6724"/>
    <w:rsid w:val="006A697B"/>
    <w:rsid w:val="006A6989"/>
    <w:rsid w:val="006A6A6A"/>
    <w:rsid w:val="006A6DD0"/>
    <w:rsid w:val="006A774E"/>
    <w:rsid w:val="006A7A5B"/>
    <w:rsid w:val="006A7AFF"/>
    <w:rsid w:val="006A7D3F"/>
    <w:rsid w:val="006A7F29"/>
    <w:rsid w:val="006B05DF"/>
    <w:rsid w:val="006B062D"/>
    <w:rsid w:val="006B080D"/>
    <w:rsid w:val="006B0ADF"/>
    <w:rsid w:val="006B0B0B"/>
    <w:rsid w:val="006B140F"/>
    <w:rsid w:val="006B1595"/>
    <w:rsid w:val="006B1816"/>
    <w:rsid w:val="006B1A67"/>
    <w:rsid w:val="006B1D9C"/>
    <w:rsid w:val="006B1DA1"/>
    <w:rsid w:val="006B1FD7"/>
    <w:rsid w:val="006B2099"/>
    <w:rsid w:val="006B234A"/>
    <w:rsid w:val="006B2769"/>
    <w:rsid w:val="006B277B"/>
    <w:rsid w:val="006B2B2C"/>
    <w:rsid w:val="006B2BF6"/>
    <w:rsid w:val="006B3006"/>
    <w:rsid w:val="006B32D2"/>
    <w:rsid w:val="006B3A96"/>
    <w:rsid w:val="006B3E72"/>
    <w:rsid w:val="006B402E"/>
    <w:rsid w:val="006B41F9"/>
    <w:rsid w:val="006B4362"/>
    <w:rsid w:val="006B456E"/>
    <w:rsid w:val="006B4894"/>
    <w:rsid w:val="006B48D3"/>
    <w:rsid w:val="006B4955"/>
    <w:rsid w:val="006B4C8B"/>
    <w:rsid w:val="006B4E3F"/>
    <w:rsid w:val="006B4F2C"/>
    <w:rsid w:val="006B50CF"/>
    <w:rsid w:val="006B601B"/>
    <w:rsid w:val="006B6219"/>
    <w:rsid w:val="006B63B3"/>
    <w:rsid w:val="006B65EB"/>
    <w:rsid w:val="006B79CA"/>
    <w:rsid w:val="006B7F0C"/>
    <w:rsid w:val="006C004B"/>
    <w:rsid w:val="006C03B8"/>
    <w:rsid w:val="006C043A"/>
    <w:rsid w:val="006C0994"/>
    <w:rsid w:val="006C135E"/>
    <w:rsid w:val="006C17CA"/>
    <w:rsid w:val="006C220B"/>
    <w:rsid w:val="006C2290"/>
    <w:rsid w:val="006C263D"/>
    <w:rsid w:val="006C276B"/>
    <w:rsid w:val="006C2A58"/>
    <w:rsid w:val="006C2A90"/>
    <w:rsid w:val="006C343E"/>
    <w:rsid w:val="006C3989"/>
    <w:rsid w:val="006C3BF1"/>
    <w:rsid w:val="006C4772"/>
    <w:rsid w:val="006C4BA8"/>
    <w:rsid w:val="006C4D2E"/>
    <w:rsid w:val="006C5997"/>
    <w:rsid w:val="006C5EC9"/>
    <w:rsid w:val="006C6059"/>
    <w:rsid w:val="006C63B7"/>
    <w:rsid w:val="006C652C"/>
    <w:rsid w:val="006C65C4"/>
    <w:rsid w:val="006C6965"/>
    <w:rsid w:val="006C6B19"/>
    <w:rsid w:val="006C6CB3"/>
    <w:rsid w:val="006C6E26"/>
    <w:rsid w:val="006C6F7B"/>
    <w:rsid w:val="006C7522"/>
    <w:rsid w:val="006C75BD"/>
    <w:rsid w:val="006C790B"/>
    <w:rsid w:val="006C7949"/>
    <w:rsid w:val="006C7B1F"/>
    <w:rsid w:val="006C7DE3"/>
    <w:rsid w:val="006D0289"/>
    <w:rsid w:val="006D029B"/>
    <w:rsid w:val="006D036C"/>
    <w:rsid w:val="006D05E9"/>
    <w:rsid w:val="006D068B"/>
    <w:rsid w:val="006D08CA"/>
    <w:rsid w:val="006D0A5B"/>
    <w:rsid w:val="006D0AC0"/>
    <w:rsid w:val="006D0B6A"/>
    <w:rsid w:val="006D0BE0"/>
    <w:rsid w:val="006D0DF1"/>
    <w:rsid w:val="006D15E0"/>
    <w:rsid w:val="006D18A9"/>
    <w:rsid w:val="006D1EF6"/>
    <w:rsid w:val="006D20B1"/>
    <w:rsid w:val="006D24EF"/>
    <w:rsid w:val="006D3484"/>
    <w:rsid w:val="006D38A7"/>
    <w:rsid w:val="006D3BC3"/>
    <w:rsid w:val="006D3CEE"/>
    <w:rsid w:val="006D3D28"/>
    <w:rsid w:val="006D3E5D"/>
    <w:rsid w:val="006D40E4"/>
    <w:rsid w:val="006D4242"/>
    <w:rsid w:val="006D4633"/>
    <w:rsid w:val="006D465D"/>
    <w:rsid w:val="006D4ADA"/>
    <w:rsid w:val="006D4E1F"/>
    <w:rsid w:val="006D4F3F"/>
    <w:rsid w:val="006D54C0"/>
    <w:rsid w:val="006D5789"/>
    <w:rsid w:val="006D59BB"/>
    <w:rsid w:val="006D62B6"/>
    <w:rsid w:val="006D645B"/>
    <w:rsid w:val="006D6C59"/>
    <w:rsid w:val="006D6E24"/>
    <w:rsid w:val="006D6F08"/>
    <w:rsid w:val="006D7124"/>
    <w:rsid w:val="006D75C9"/>
    <w:rsid w:val="006D75D7"/>
    <w:rsid w:val="006D779F"/>
    <w:rsid w:val="006D7892"/>
    <w:rsid w:val="006D7A9B"/>
    <w:rsid w:val="006D7CEE"/>
    <w:rsid w:val="006D7E69"/>
    <w:rsid w:val="006D7F41"/>
    <w:rsid w:val="006D7FE8"/>
    <w:rsid w:val="006E062C"/>
    <w:rsid w:val="006E122F"/>
    <w:rsid w:val="006E1844"/>
    <w:rsid w:val="006E1C82"/>
    <w:rsid w:val="006E255D"/>
    <w:rsid w:val="006E28B7"/>
    <w:rsid w:val="006E2A9B"/>
    <w:rsid w:val="006E320A"/>
    <w:rsid w:val="006E3310"/>
    <w:rsid w:val="006E37B3"/>
    <w:rsid w:val="006E3AD7"/>
    <w:rsid w:val="006E42D4"/>
    <w:rsid w:val="006E433F"/>
    <w:rsid w:val="006E43EF"/>
    <w:rsid w:val="006E4497"/>
    <w:rsid w:val="006E481F"/>
    <w:rsid w:val="006E4BBB"/>
    <w:rsid w:val="006E4E39"/>
    <w:rsid w:val="006E4E88"/>
    <w:rsid w:val="006E4F0B"/>
    <w:rsid w:val="006E507C"/>
    <w:rsid w:val="006E521F"/>
    <w:rsid w:val="006E565E"/>
    <w:rsid w:val="006E5748"/>
    <w:rsid w:val="006E58DC"/>
    <w:rsid w:val="006E60CF"/>
    <w:rsid w:val="006E673D"/>
    <w:rsid w:val="006E6A62"/>
    <w:rsid w:val="006E6BD8"/>
    <w:rsid w:val="006E759D"/>
    <w:rsid w:val="006E7678"/>
    <w:rsid w:val="006E786D"/>
    <w:rsid w:val="006E7A73"/>
    <w:rsid w:val="006E7BBA"/>
    <w:rsid w:val="006E7D3B"/>
    <w:rsid w:val="006E7F17"/>
    <w:rsid w:val="006F0050"/>
    <w:rsid w:val="006F0202"/>
    <w:rsid w:val="006F05A8"/>
    <w:rsid w:val="006F0D00"/>
    <w:rsid w:val="006F19B9"/>
    <w:rsid w:val="006F1B70"/>
    <w:rsid w:val="006F2AD9"/>
    <w:rsid w:val="006F2F1E"/>
    <w:rsid w:val="006F3253"/>
    <w:rsid w:val="006F341D"/>
    <w:rsid w:val="006F34EE"/>
    <w:rsid w:val="006F35B9"/>
    <w:rsid w:val="006F3624"/>
    <w:rsid w:val="006F3CB1"/>
    <w:rsid w:val="006F3CDE"/>
    <w:rsid w:val="006F4120"/>
    <w:rsid w:val="006F457A"/>
    <w:rsid w:val="006F47A4"/>
    <w:rsid w:val="006F573C"/>
    <w:rsid w:val="006F58D4"/>
    <w:rsid w:val="006F5C90"/>
    <w:rsid w:val="006F5E2B"/>
    <w:rsid w:val="006F61D5"/>
    <w:rsid w:val="006F6542"/>
    <w:rsid w:val="006F6582"/>
    <w:rsid w:val="006F6A9C"/>
    <w:rsid w:val="006F6C3A"/>
    <w:rsid w:val="006F6CA5"/>
    <w:rsid w:val="006F6FBC"/>
    <w:rsid w:val="006F7525"/>
    <w:rsid w:val="006F7BA9"/>
    <w:rsid w:val="006F7C42"/>
    <w:rsid w:val="007004F6"/>
    <w:rsid w:val="00700502"/>
    <w:rsid w:val="00700845"/>
    <w:rsid w:val="00700847"/>
    <w:rsid w:val="00700BD0"/>
    <w:rsid w:val="00700CF3"/>
    <w:rsid w:val="00700EAC"/>
    <w:rsid w:val="00701211"/>
    <w:rsid w:val="00701246"/>
    <w:rsid w:val="007015A5"/>
    <w:rsid w:val="00701C65"/>
    <w:rsid w:val="007020FB"/>
    <w:rsid w:val="00702353"/>
    <w:rsid w:val="0070235C"/>
    <w:rsid w:val="00702C44"/>
    <w:rsid w:val="0070338C"/>
    <w:rsid w:val="0070346E"/>
    <w:rsid w:val="007037FD"/>
    <w:rsid w:val="00703E31"/>
    <w:rsid w:val="0070406F"/>
    <w:rsid w:val="00704497"/>
    <w:rsid w:val="00704EDB"/>
    <w:rsid w:val="00705722"/>
    <w:rsid w:val="007057B2"/>
    <w:rsid w:val="007057EF"/>
    <w:rsid w:val="00705813"/>
    <w:rsid w:val="00706101"/>
    <w:rsid w:val="00706369"/>
    <w:rsid w:val="00706594"/>
    <w:rsid w:val="0070665F"/>
    <w:rsid w:val="007068C0"/>
    <w:rsid w:val="00706999"/>
    <w:rsid w:val="00706D8C"/>
    <w:rsid w:val="00706ED8"/>
    <w:rsid w:val="00707072"/>
    <w:rsid w:val="00707266"/>
    <w:rsid w:val="00707455"/>
    <w:rsid w:val="007077A2"/>
    <w:rsid w:val="00707888"/>
    <w:rsid w:val="00707A03"/>
    <w:rsid w:val="00707A98"/>
    <w:rsid w:val="00707D21"/>
    <w:rsid w:val="00707D61"/>
    <w:rsid w:val="00707ED8"/>
    <w:rsid w:val="007104BB"/>
    <w:rsid w:val="00710591"/>
    <w:rsid w:val="007105E0"/>
    <w:rsid w:val="00710C23"/>
    <w:rsid w:val="00710C27"/>
    <w:rsid w:val="00710F8E"/>
    <w:rsid w:val="007111A2"/>
    <w:rsid w:val="007114C0"/>
    <w:rsid w:val="007118C1"/>
    <w:rsid w:val="00711EA3"/>
    <w:rsid w:val="00711FB1"/>
    <w:rsid w:val="00712076"/>
    <w:rsid w:val="00712287"/>
    <w:rsid w:val="007126B6"/>
    <w:rsid w:val="00712772"/>
    <w:rsid w:val="00713243"/>
    <w:rsid w:val="0071378C"/>
    <w:rsid w:val="007138FD"/>
    <w:rsid w:val="00713AF3"/>
    <w:rsid w:val="00713B2F"/>
    <w:rsid w:val="00713E8C"/>
    <w:rsid w:val="00713FA6"/>
    <w:rsid w:val="00713FD2"/>
    <w:rsid w:val="00714390"/>
    <w:rsid w:val="007144E8"/>
    <w:rsid w:val="007148D3"/>
    <w:rsid w:val="00715419"/>
    <w:rsid w:val="007156C5"/>
    <w:rsid w:val="00715A1C"/>
    <w:rsid w:val="00715B9A"/>
    <w:rsid w:val="00715D53"/>
    <w:rsid w:val="00716093"/>
    <w:rsid w:val="0071643E"/>
    <w:rsid w:val="007166B0"/>
    <w:rsid w:val="00716ABC"/>
    <w:rsid w:val="00717162"/>
    <w:rsid w:val="0071733D"/>
    <w:rsid w:val="00717376"/>
    <w:rsid w:val="00717974"/>
    <w:rsid w:val="0072036F"/>
    <w:rsid w:val="0072091C"/>
    <w:rsid w:val="007214C6"/>
    <w:rsid w:val="0072187E"/>
    <w:rsid w:val="00721AB8"/>
    <w:rsid w:val="00721C1F"/>
    <w:rsid w:val="00721E2F"/>
    <w:rsid w:val="00721FA8"/>
    <w:rsid w:val="007227E9"/>
    <w:rsid w:val="00722A22"/>
    <w:rsid w:val="00722BCE"/>
    <w:rsid w:val="00722F85"/>
    <w:rsid w:val="007232F7"/>
    <w:rsid w:val="00723562"/>
    <w:rsid w:val="007236B4"/>
    <w:rsid w:val="00723A78"/>
    <w:rsid w:val="00723AE2"/>
    <w:rsid w:val="0072427B"/>
    <w:rsid w:val="007245C8"/>
    <w:rsid w:val="007248B6"/>
    <w:rsid w:val="0072498B"/>
    <w:rsid w:val="007249C7"/>
    <w:rsid w:val="00724A0C"/>
    <w:rsid w:val="00724A9A"/>
    <w:rsid w:val="00724D06"/>
    <w:rsid w:val="00724E07"/>
    <w:rsid w:val="00724E7F"/>
    <w:rsid w:val="00725269"/>
    <w:rsid w:val="007254CE"/>
    <w:rsid w:val="007254EB"/>
    <w:rsid w:val="007257D0"/>
    <w:rsid w:val="00725DF1"/>
    <w:rsid w:val="00725E90"/>
    <w:rsid w:val="0072680C"/>
    <w:rsid w:val="00726CCD"/>
    <w:rsid w:val="00726EA6"/>
    <w:rsid w:val="00726EEC"/>
    <w:rsid w:val="0072706D"/>
    <w:rsid w:val="00727208"/>
    <w:rsid w:val="00727291"/>
    <w:rsid w:val="00727344"/>
    <w:rsid w:val="00727680"/>
    <w:rsid w:val="00727F54"/>
    <w:rsid w:val="0073069F"/>
    <w:rsid w:val="007309C0"/>
    <w:rsid w:val="00730EF9"/>
    <w:rsid w:val="00731890"/>
    <w:rsid w:val="007318A9"/>
    <w:rsid w:val="00731AA8"/>
    <w:rsid w:val="00731EE8"/>
    <w:rsid w:val="00731FF3"/>
    <w:rsid w:val="00732C73"/>
    <w:rsid w:val="00732DFB"/>
    <w:rsid w:val="00732FD3"/>
    <w:rsid w:val="0073308C"/>
    <w:rsid w:val="007336EB"/>
    <w:rsid w:val="0073380B"/>
    <w:rsid w:val="00733B35"/>
    <w:rsid w:val="00734361"/>
    <w:rsid w:val="007344F1"/>
    <w:rsid w:val="007348B1"/>
    <w:rsid w:val="00734971"/>
    <w:rsid w:val="00734DD8"/>
    <w:rsid w:val="00734ECD"/>
    <w:rsid w:val="00735107"/>
    <w:rsid w:val="007351AB"/>
    <w:rsid w:val="007356B3"/>
    <w:rsid w:val="007359A1"/>
    <w:rsid w:val="00735C06"/>
    <w:rsid w:val="00735C80"/>
    <w:rsid w:val="00735FA4"/>
    <w:rsid w:val="00736292"/>
    <w:rsid w:val="007362A6"/>
    <w:rsid w:val="00736310"/>
    <w:rsid w:val="0073659F"/>
    <w:rsid w:val="007365F1"/>
    <w:rsid w:val="007367CF"/>
    <w:rsid w:val="00736B04"/>
    <w:rsid w:val="00736C9F"/>
    <w:rsid w:val="00736D7D"/>
    <w:rsid w:val="00736EFF"/>
    <w:rsid w:val="0073707D"/>
    <w:rsid w:val="007378F6"/>
    <w:rsid w:val="007379F6"/>
    <w:rsid w:val="00737B68"/>
    <w:rsid w:val="007409F1"/>
    <w:rsid w:val="00740E58"/>
    <w:rsid w:val="0074123C"/>
    <w:rsid w:val="007412C6"/>
    <w:rsid w:val="00741AAD"/>
    <w:rsid w:val="00741B85"/>
    <w:rsid w:val="00741EE7"/>
    <w:rsid w:val="007425B6"/>
    <w:rsid w:val="007427BA"/>
    <w:rsid w:val="0074364D"/>
    <w:rsid w:val="00743B68"/>
    <w:rsid w:val="00743D5C"/>
    <w:rsid w:val="007440A1"/>
    <w:rsid w:val="007444EB"/>
    <w:rsid w:val="007445A0"/>
    <w:rsid w:val="0074467F"/>
    <w:rsid w:val="00744CA9"/>
    <w:rsid w:val="00744D13"/>
    <w:rsid w:val="0074524B"/>
    <w:rsid w:val="007461AB"/>
    <w:rsid w:val="007467C4"/>
    <w:rsid w:val="0074680E"/>
    <w:rsid w:val="00746A66"/>
    <w:rsid w:val="00746F58"/>
    <w:rsid w:val="0074730F"/>
    <w:rsid w:val="00747438"/>
    <w:rsid w:val="007474F0"/>
    <w:rsid w:val="0074750E"/>
    <w:rsid w:val="007478FF"/>
    <w:rsid w:val="00747B54"/>
    <w:rsid w:val="00747BE1"/>
    <w:rsid w:val="00747C42"/>
    <w:rsid w:val="00747D8B"/>
    <w:rsid w:val="007501A4"/>
    <w:rsid w:val="00750B38"/>
    <w:rsid w:val="00750D48"/>
    <w:rsid w:val="00751228"/>
    <w:rsid w:val="00751259"/>
    <w:rsid w:val="00751451"/>
    <w:rsid w:val="00751582"/>
    <w:rsid w:val="00751643"/>
    <w:rsid w:val="00751B6A"/>
    <w:rsid w:val="00751CF4"/>
    <w:rsid w:val="007522FC"/>
    <w:rsid w:val="00752389"/>
    <w:rsid w:val="00752785"/>
    <w:rsid w:val="00752A82"/>
    <w:rsid w:val="00752F5D"/>
    <w:rsid w:val="00753DA9"/>
    <w:rsid w:val="0075408F"/>
    <w:rsid w:val="007548A7"/>
    <w:rsid w:val="007549DF"/>
    <w:rsid w:val="00755014"/>
    <w:rsid w:val="00755098"/>
    <w:rsid w:val="007556D2"/>
    <w:rsid w:val="0075581E"/>
    <w:rsid w:val="00755892"/>
    <w:rsid w:val="007558A4"/>
    <w:rsid w:val="00755BCF"/>
    <w:rsid w:val="0075621B"/>
    <w:rsid w:val="0075660D"/>
    <w:rsid w:val="00757182"/>
    <w:rsid w:val="007571E1"/>
    <w:rsid w:val="00757A16"/>
    <w:rsid w:val="00757AA8"/>
    <w:rsid w:val="00757AB5"/>
    <w:rsid w:val="00757E37"/>
    <w:rsid w:val="00757FF4"/>
    <w:rsid w:val="007600B9"/>
    <w:rsid w:val="007604B2"/>
    <w:rsid w:val="00760CDE"/>
    <w:rsid w:val="00760FBD"/>
    <w:rsid w:val="007611EA"/>
    <w:rsid w:val="007613B1"/>
    <w:rsid w:val="007614B2"/>
    <w:rsid w:val="00761811"/>
    <w:rsid w:val="00761C14"/>
    <w:rsid w:val="00761D10"/>
    <w:rsid w:val="00761D94"/>
    <w:rsid w:val="00761DF5"/>
    <w:rsid w:val="00762168"/>
    <w:rsid w:val="0076224A"/>
    <w:rsid w:val="00762542"/>
    <w:rsid w:val="007626E9"/>
    <w:rsid w:val="00762AB8"/>
    <w:rsid w:val="007632E6"/>
    <w:rsid w:val="007634B4"/>
    <w:rsid w:val="0076358A"/>
    <w:rsid w:val="00763868"/>
    <w:rsid w:val="00763D69"/>
    <w:rsid w:val="00764B27"/>
    <w:rsid w:val="00764B3D"/>
    <w:rsid w:val="00764CDE"/>
    <w:rsid w:val="00765281"/>
    <w:rsid w:val="00765672"/>
    <w:rsid w:val="00765710"/>
    <w:rsid w:val="00765B71"/>
    <w:rsid w:val="00765C76"/>
    <w:rsid w:val="00765D20"/>
    <w:rsid w:val="00765F7A"/>
    <w:rsid w:val="00766188"/>
    <w:rsid w:val="007669D7"/>
    <w:rsid w:val="00766B52"/>
    <w:rsid w:val="00766BAD"/>
    <w:rsid w:val="007671F4"/>
    <w:rsid w:val="00767796"/>
    <w:rsid w:val="00767B3A"/>
    <w:rsid w:val="00767FA4"/>
    <w:rsid w:val="00770326"/>
    <w:rsid w:val="0077050C"/>
    <w:rsid w:val="0077059A"/>
    <w:rsid w:val="00770936"/>
    <w:rsid w:val="0077117E"/>
    <w:rsid w:val="007712A7"/>
    <w:rsid w:val="007715BE"/>
    <w:rsid w:val="0077161B"/>
    <w:rsid w:val="0077187E"/>
    <w:rsid w:val="007729A2"/>
    <w:rsid w:val="00772DB0"/>
    <w:rsid w:val="007733F3"/>
    <w:rsid w:val="0077366B"/>
    <w:rsid w:val="0077377D"/>
    <w:rsid w:val="00773EBB"/>
    <w:rsid w:val="00773EDA"/>
    <w:rsid w:val="00774301"/>
    <w:rsid w:val="0077492B"/>
    <w:rsid w:val="00774BB9"/>
    <w:rsid w:val="00774E11"/>
    <w:rsid w:val="00775036"/>
    <w:rsid w:val="0077537D"/>
    <w:rsid w:val="00775391"/>
    <w:rsid w:val="007755F2"/>
    <w:rsid w:val="007756CC"/>
    <w:rsid w:val="00775956"/>
    <w:rsid w:val="00775A76"/>
    <w:rsid w:val="00775B4E"/>
    <w:rsid w:val="007761DB"/>
    <w:rsid w:val="00776971"/>
    <w:rsid w:val="00776B3F"/>
    <w:rsid w:val="00776F51"/>
    <w:rsid w:val="0077706B"/>
    <w:rsid w:val="0077758D"/>
    <w:rsid w:val="0077769C"/>
    <w:rsid w:val="0077795B"/>
    <w:rsid w:val="00777E4D"/>
    <w:rsid w:val="00777FBE"/>
    <w:rsid w:val="00780A80"/>
    <w:rsid w:val="007812DF"/>
    <w:rsid w:val="0078145B"/>
    <w:rsid w:val="0078173A"/>
    <w:rsid w:val="00781759"/>
    <w:rsid w:val="0078177E"/>
    <w:rsid w:val="007819E0"/>
    <w:rsid w:val="00781A00"/>
    <w:rsid w:val="00781B8F"/>
    <w:rsid w:val="00781B97"/>
    <w:rsid w:val="00781DEE"/>
    <w:rsid w:val="0078218F"/>
    <w:rsid w:val="00782404"/>
    <w:rsid w:val="0078246C"/>
    <w:rsid w:val="00782855"/>
    <w:rsid w:val="00782912"/>
    <w:rsid w:val="0078304C"/>
    <w:rsid w:val="00783673"/>
    <w:rsid w:val="007847E1"/>
    <w:rsid w:val="007848BE"/>
    <w:rsid w:val="00784DC1"/>
    <w:rsid w:val="00785396"/>
    <w:rsid w:val="00785490"/>
    <w:rsid w:val="007854CF"/>
    <w:rsid w:val="00785660"/>
    <w:rsid w:val="00786E9D"/>
    <w:rsid w:val="00787185"/>
    <w:rsid w:val="00787864"/>
    <w:rsid w:val="00787884"/>
    <w:rsid w:val="00787925"/>
    <w:rsid w:val="00787A62"/>
    <w:rsid w:val="00787FE1"/>
    <w:rsid w:val="00790C0F"/>
    <w:rsid w:val="00790C18"/>
    <w:rsid w:val="00790D33"/>
    <w:rsid w:val="00790D5C"/>
    <w:rsid w:val="00790E55"/>
    <w:rsid w:val="0079112F"/>
    <w:rsid w:val="007914C3"/>
    <w:rsid w:val="00791B10"/>
    <w:rsid w:val="00791F65"/>
    <w:rsid w:val="00791FF2"/>
    <w:rsid w:val="0079220E"/>
    <w:rsid w:val="00792216"/>
    <w:rsid w:val="00792342"/>
    <w:rsid w:val="007923A4"/>
    <w:rsid w:val="00792459"/>
    <w:rsid w:val="00792553"/>
    <w:rsid w:val="007925EA"/>
    <w:rsid w:val="0079276E"/>
    <w:rsid w:val="00792A30"/>
    <w:rsid w:val="00792E9C"/>
    <w:rsid w:val="00793597"/>
    <w:rsid w:val="007935C2"/>
    <w:rsid w:val="0079360D"/>
    <w:rsid w:val="007936FC"/>
    <w:rsid w:val="00793CD8"/>
    <w:rsid w:val="00793DD6"/>
    <w:rsid w:val="00793FC6"/>
    <w:rsid w:val="00794231"/>
    <w:rsid w:val="00794354"/>
    <w:rsid w:val="0079449A"/>
    <w:rsid w:val="007944BC"/>
    <w:rsid w:val="007946B7"/>
    <w:rsid w:val="007947EB"/>
    <w:rsid w:val="0079513E"/>
    <w:rsid w:val="007953F5"/>
    <w:rsid w:val="00795837"/>
    <w:rsid w:val="007959F7"/>
    <w:rsid w:val="00795A42"/>
    <w:rsid w:val="00795B09"/>
    <w:rsid w:val="00795C92"/>
    <w:rsid w:val="00795E3A"/>
    <w:rsid w:val="00796166"/>
    <w:rsid w:val="0079619F"/>
    <w:rsid w:val="007961E7"/>
    <w:rsid w:val="00796231"/>
    <w:rsid w:val="007964BA"/>
    <w:rsid w:val="007965A2"/>
    <w:rsid w:val="0079685A"/>
    <w:rsid w:val="00796CF7"/>
    <w:rsid w:val="00796DC1"/>
    <w:rsid w:val="007979B1"/>
    <w:rsid w:val="00797D44"/>
    <w:rsid w:val="00797E4C"/>
    <w:rsid w:val="007A072E"/>
    <w:rsid w:val="007A0978"/>
    <w:rsid w:val="007A09C6"/>
    <w:rsid w:val="007A0B0E"/>
    <w:rsid w:val="007A0BC9"/>
    <w:rsid w:val="007A1580"/>
    <w:rsid w:val="007A1627"/>
    <w:rsid w:val="007A1743"/>
    <w:rsid w:val="007A19AF"/>
    <w:rsid w:val="007A1CB3"/>
    <w:rsid w:val="007A1E40"/>
    <w:rsid w:val="007A2573"/>
    <w:rsid w:val="007A26D4"/>
    <w:rsid w:val="007A2AD7"/>
    <w:rsid w:val="007A2AE6"/>
    <w:rsid w:val="007A2DD6"/>
    <w:rsid w:val="007A3000"/>
    <w:rsid w:val="007A306F"/>
    <w:rsid w:val="007A37F5"/>
    <w:rsid w:val="007A40DB"/>
    <w:rsid w:val="007A435F"/>
    <w:rsid w:val="007A43A6"/>
    <w:rsid w:val="007A4536"/>
    <w:rsid w:val="007A4A81"/>
    <w:rsid w:val="007A4C76"/>
    <w:rsid w:val="007A5001"/>
    <w:rsid w:val="007A520B"/>
    <w:rsid w:val="007A52B3"/>
    <w:rsid w:val="007A58A6"/>
    <w:rsid w:val="007A59EC"/>
    <w:rsid w:val="007A6028"/>
    <w:rsid w:val="007A60E4"/>
    <w:rsid w:val="007A67B5"/>
    <w:rsid w:val="007A67B6"/>
    <w:rsid w:val="007A67C0"/>
    <w:rsid w:val="007A6941"/>
    <w:rsid w:val="007A6E1C"/>
    <w:rsid w:val="007A7421"/>
    <w:rsid w:val="007B0040"/>
    <w:rsid w:val="007B0159"/>
    <w:rsid w:val="007B0717"/>
    <w:rsid w:val="007B0BC1"/>
    <w:rsid w:val="007B0CDE"/>
    <w:rsid w:val="007B12B2"/>
    <w:rsid w:val="007B17EC"/>
    <w:rsid w:val="007B1ADD"/>
    <w:rsid w:val="007B1CAE"/>
    <w:rsid w:val="007B2593"/>
    <w:rsid w:val="007B2AEC"/>
    <w:rsid w:val="007B2F8C"/>
    <w:rsid w:val="007B3003"/>
    <w:rsid w:val="007B315F"/>
    <w:rsid w:val="007B31BD"/>
    <w:rsid w:val="007B328F"/>
    <w:rsid w:val="007B3553"/>
    <w:rsid w:val="007B3670"/>
    <w:rsid w:val="007B37B2"/>
    <w:rsid w:val="007B3D2D"/>
    <w:rsid w:val="007B4287"/>
    <w:rsid w:val="007B43E1"/>
    <w:rsid w:val="007B4599"/>
    <w:rsid w:val="007B474C"/>
    <w:rsid w:val="007B49C7"/>
    <w:rsid w:val="007B5080"/>
    <w:rsid w:val="007B50AE"/>
    <w:rsid w:val="007B50F4"/>
    <w:rsid w:val="007B51DF"/>
    <w:rsid w:val="007B5244"/>
    <w:rsid w:val="007B53D2"/>
    <w:rsid w:val="007B577A"/>
    <w:rsid w:val="007B5B4E"/>
    <w:rsid w:val="007B5F18"/>
    <w:rsid w:val="007B60C9"/>
    <w:rsid w:val="007B63F0"/>
    <w:rsid w:val="007B6819"/>
    <w:rsid w:val="007B68CC"/>
    <w:rsid w:val="007B6D12"/>
    <w:rsid w:val="007B7062"/>
    <w:rsid w:val="007B7072"/>
    <w:rsid w:val="007B77C2"/>
    <w:rsid w:val="007B7BC1"/>
    <w:rsid w:val="007C05DD"/>
    <w:rsid w:val="007C0858"/>
    <w:rsid w:val="007C0B37"/>
    <w:rsid w:val="007C10CE"/>
    <w:rsid w:val="007C11D5"/>
    <w:rsid w:val="007C12AC"/>
    <w:rsid w:val="007C16EC"/>
    <w:rsid w:val="007C251E"/>
    <w:rsid w:val="007C2797"/>
    <w:rsid w:val="007C304B"/>
    <w:rsid w:val="007C34ED"/>
    <w:rsid w:val="007C36E8"/>
    <w:rsid w:val="007C3714"/>
    <w:rsid w:val="007C3CB6"/>
    <w:rsid w:val="007C3D18"/>
    <w:rsid w:val="007C3D8A"/>
    <w:rsid w:val="007C3DCF"/>
    <w:rsid w:val="007C3E72"/>
    <w:rsid w:val="007C3EB5"/>
    <w:rsid w:val="007C495B"/>
    <w:rsid w:val="007C4BFE"/>
    <w:rsid w:val="007C4DC9"/>
    <w:rsid w:val="007C4EED"/>
    <w:rsid w:val="007C52C0"/>
    <w:rsid w:val="007C55FA"/>
    <w:rsid w:val="007C60BF"/>
    <w:rsid w:val="007C61E9"/>
    <w:rsid w:val="007C6A07"/>
    <w:rsid w:val="007C6D45"/>
    <w:rsid w:val="007C7450"/>
    <w:rsid w:val="007C7460"/>
    <w:rsid w:val="007C75A1"/>
    <w:rsid w:val="007C7651"/>
    <w:rsid w:val="007C7700"/>
    <w:rsid w:val="007C77A5"/>
    <w:rsid w:val="007C7AA1"/>
    <w:rsid w:val="007C7C6C"/>
    <w:rsid w:val="007D0125"/>
    <w:rsid w:val="007D04E5"/>
    <w:rsid w:val="007D1035"/>
    <w:rsid w:val="007D13A9"/>
    <w:rsid w:val="007D1530"/>
    <w:rsid w:val="007D178E"/>
    <w:rsid w:val="007D1ADB"/>
    <w:rsid w:val="007D2119"/>
    <w:rsid w:val="007D2236"/>
    <w:rsid w:val="007D2276"/>
    <w:rsid w:val="007D22A3"/>
    <w:rsid w:val="007D252B"/>
    <w:rsid w:val="007D292C"/>
    <w:rsid w:val="007D2B96"/>
    <w:rsid w:val="007D2CCE"/>
    <w:rsid w:val="007D2CF4"/>
    <w:rsid w:val="007D2D5B"/>
    <w:rsid w:val="007D3078"/>
    <w:rsid w:val="007D36EC"/>
    <w:rsid w:val="007D3802"/>
    <w:rsid w:val="007D3806"/>
    <w:rsid w:val="007D3935"/>
    <w:rsid w:val="007D3EBF"/>
    <w:rsid w:val="007D4429"/>
    <w:rsid w:val="007D44AD"/>
    <w:rsid w:val="007D4552"/>
    <w:rsid w:val="007D45AE"/>
    <w:rsid w:val="007D46B0"/>
    <w:rsid w:val="007D4A00"/>
    <w:rsid w:val="007D5901"/>
    <w:rsid w:val="007D5C5A"/>
    <w:rsid w:val="007D5C98"/>
    <w:rsid w:val="007D5E5E"/>
    <w:rsid w:val="007D5EAD"/>
    <w:rsid w:val="007D61F6"/>
    <w:rsid w:val="007D62B1"/>
    <w:rsid w:val="007D66FE"/>
    <w:rsid w:val="007D673D"/>
    <w:rsid w:val="007D6C29"/>
    <w:rsid w:val="007D728F"/>
    <w:rsid w:val="007D74E2"/>
    <w:rsid w:val="007D7526"/>
    <w:rsid w:val="007D761E"/>
    <w:rsid w:val="007E0882"/>
    <w:rsid w:val="007E0B2F"/>
    <w:rsid w:val="007E0C34"/>
    <w:rsid w:val="007E0DE8"/>
    <w:rsid w:val="007E14E6"/>
    <w:rsid w:val="007E15D2"/>
    <w:rsid w:val="007E1699"/>
    <w:rsid w:val="007E17A3"/>
    <w:rsid w:val="007E17BF"/>
    <w:rsid w:val="007E2092"/>
    <w:rsid w:val="007E2093"/>
    <w:rsid w:val="007E2484"/>
    <w:rsid w:val="007E2D0A"/>
    <w:rsid w:val="007E2F72"/>
    <w:rsid w:val="007E2FE0"/>
    <w:rsid w:val="007E3998"/>
    <w:rsid w:val="007E4393"/>
    <w:rsid w:val="007E43A6"/>
    <w:rsid w:val="007E4446"/>
    <w:rsid w:val="007E458D"/>
    <w:rsid w:val="007E4610"/>
    <w:rsid w:val="007E4715"/>
    <w:rsid w:val="007E4879"/>
    <w:rsid w:val="007E4B5C"/>
    <w:rsid w:val="007E4BF1"/>
    <w:rsid w:val="007E4D7A"/>
    <w:rsid w:val="007E505B"/>
    <w:rsid w:val="007E5BD3"/>
    <w:rsid w:val="007E64A8"/>
    <w:rsid w:val="007E6C13"/>
    <w:rsid w:val="007E7091"/>
    <w:rsid w:val="007E7569"/>
    <w:rsid w:val="007E756A"/>
    <w:rsid w:val="007E774B"/>
    <w:rsid w:val="007E782F"/>
    <w:rsid w:val="007E7C5E"/>
    <w:rsid w:val="007F048D"/>
    <w:rsid w:val="007F09E4"/>
    <w:rsid w:val="007F0B6B"/>
    <w:rsid w:val="007F1045"/>
    <w:rsid w:val="007F157F"/>
    <w:rsid w:val="007F17A3"/>
    <w:rsid w:val="007F1BC7"/>
    <w:rsid w:val="007F2108"/>
    <w:rsid w:val="007F24A1"/>
    <w:rsid w:val="007F3216"/>
    <w:rsid w:val="007F34BF"/>
    <w:rsid w:val="007F36F1"/>
    <w:rsid w:val="007F396F"/>
    <w:rsid w:val="007F3D1F"/>
    <w:rsid w:val="007F3E33"/>
    <w:rsid w:val="007F408F"/>
    <w:rsid w:val="007F41D0"/>
    <w:rsid w:val="007F4303"/>
    <w:rsid w:val="007F504B"/>
    <w:rsid w:val="007F5287"/>
    <w:rsid w:val="007F5310"/>
    <w:rsid w:val="007F53DF"/>
    <w:rsid w:val="007F55C4"/>
    <w:rsid w:val="007F58F3"/>
    <w:rsid w:val="007F5EEF"/>
    <w:rsid w:val="007F6680"/>
    <w:rsid w:val="007F6F16"/>
    <w:rsid w:val="007F707C"/>
    <w:rsid w:val="007F7142"/>
    <w:rsid w:val="007F7263"/>
    <w:rsid w:val="007F774C"/>
    <w:rsid w:val="007F781C"/>
    <w:rsid w:val="007F7C6F"/>
    <w:rsid w:val="007F7D06"/>
    <w:rsid w:val="007F7E2D"/>
    <w:rsid w:val="008000D9"/>
    <w:rsid w:val="008005CF"/>
    <w:rsid w:val="00800AAA"/>
    <w:rsid w:val="00800DAE"/>
    <w:rsid w:val="00800E12"/>
    <w:rsid w:val="00800EB2"/>
    <w:rsid w:val="0080100C"/>
    <w:rsid w:val="00801A15"/>
    <w:rsid w:val="00801E77"/>
    <w:rsid w:val="008022A7"/>
    <w:rsid w:val="00802E41"/>
    <w:rsid w:val="00802E43"/>
    <w:rsid w:val="00803011"/>
    <w:rsid w:val="00803A22"/>
    <w:rsid w:val="00803C15"/>
    <w:rsid w:val="00803DEF"/>
    <w:rsid w:val="00803F21"/>
    <w:rsid w:val="00803FAE"/>
    <w:rsid w:val="00803FC3"/>
    <w:rsid w:val="008040BF"/>
    <w:rsid w:val="00804A67"/>
    <w:rsid w:val="00804C34"/>
    <w:rsid w:val="00804D51"/>
    <w:rsid w:val="008054A3"/>
    <w:rsid w:val="00805857"/>
    <w:rsid w:val="00805E54"/>
    <w:rsid w:val="0080605F"/>
    <w:rsid w:val="008068F9"/>
    <w:rsid w:val="00807116"/>
    <w:rsid w:val="00807133"/>
    <w:rsid w:val="00807786"/>
    <w:rsid w:val="00807C6E"/>
    <w:rsid w:val="00807D9C"/>
    <w:rsid w:val="008100AE"/>
    <w:rsid w:val="00810232"/>
    <w:rsid w:val="0081036D"/>
    <w:rsid w:val="00810A27"/>
    <w:rsid w:val="00810BDA"/>
    <w:rsid w:val="00811273"/>
    <w:rsid w:val="008112B2"/>
    <w:rsid w:val="00811587"/>
    <w:rsid w:val="0081187F"/>
    <w:rsid w:val="00811A53"/>
    <w:rsid w:val="00811FCB"/>
    <w:rsid w:val="00812212"/>
    <w:rsid w:val="008123DA"/>
    <w:rsid w:val="008128EE"/>
    <w:rsid w:val="0081313A"/>
    <w:rsid w:val="00813291"/>
    <w:rsid w:val="00813356"/>
    <w:rsid w:val="00813831"/>
    <w:rsid w:val="008138C4"/>
    <w:rsid w:val="008138DA"/>
    <w:rsid w:val="00813D65"/>
    <w:rsid w:val="0081410C"/>
    <w:rsid w:val="00814228"/>
    <w:rsid w:val="0081452C"/>
    <w:rsid w:val="00814F2C"/>
    <w:rsid w:val="00814FE8"/>
    <w:rsid w:val="008155C5"/>
    <w:rsid w:val="008158D6"/>
    <w:rsid w:val="00815AE8"/>
    <w:rsid w:val="00816082"/>
    <w:rsid w:val="00816511"/>
    <w:rsid w:val="00816B32"/>
    <w:rsid w:val="00816BD6"/>
    <w:rsid w:val="00816E1F"/>
    <w:rsid w:val="00816ECE"/>
    <w:rsid w:val="00817196"/>
    <w:rsid w:val="00817434"/>
    <w:rsid w:val="00817905"/>
    <w:rsid w:val="0081795D"/>
    <w:rsid w:val="008179AC"/>
    <w:rsid w:val="008202CE"/>
    <w:rsid w:val="00820C48"/>
    <w:rsid w:val="008214D4"/>
    <w:rsid w:val="0082214D"/>
    <w:rsid w:val="008227E1"/>
    <w:rsid w:val="008229DA"/>
    <w:rsid w:val="00822C50"/>
    <w:rsid w:val="00822CC3"/>
    <w:rsid w:val="00822D81"/>
    <w:rsid w:val="0082309B"/>
    <w:rsid w:val="008231AB"/>
    <w:rsid w:val="008235DB"/>
    <w:rsid w:val="00823844"/>
    <w:rsid w:val="00823ED7"/>
    <w:rsid w:val="0082437E"/>
    <w:rsid w:val="00824A7F"/>
    <w:rsid w:val="00824AB4"/>
    <w:rsid w:val="00824B93"/>
    <w:rsid w:val="00824EF2"/>
    <w:rsid w:val="0082512E"/>
    <w:rsid w:val="0082539C"/>
    <w:rsid w:val="00825667"/>
    <w:rsid w:val="00825AB6"/>
    <w:rsid w:val="00825C42"/>
    <w:rsid w:val="00825D25"/>
    <w:rsid w:val="008260F7"/>
    <w:rsid w:val="008261F7"/>
    <w:rsid w:val="00826221"/>
    <w:rsid w:val="008265A6"/>
    <w:rsid w:val="00826E5D"/>
    <w:rsid w:val="0082702F"/>
    <w:rsid w:val="008271A3"/>
    <w:rsid w:val="0082737A"/>
    <w:rsid w:val="00827C14"/>
    <w:rsid w:val="00827D6F"/>
    <w:rsid w:val="00827E0C"/>
    <w:rsid w:val="008301A1"/>
    <w:rsid w:val="00830352"/>
    <w:rsid w:val="00830380"/>
    <w:rsid w:val="0083038F"/>
    <w:rsid w:val="008306B9"/>
    <w:rsid w:val="008307A2"/>
    <w:rsid w:val="0083177B"/>
    <w:rsid w:val="0083181C"/>
    <w:rsid w:val="00831963"/>
    <w:rsid w:val="0083257F"/>
    <w:rsid w:val="00832672"/>
    <w:rsid w:val="008326AC"/>
    <w:rsid w:val="008328AC"/>
    <w:rsid w:val="00832963"/>
    <w:rsid w:val="00832F8E"/>
    <w:rsid w:val="00833017"/>
    <w:rsid w:val="00833116"/>
    <w:rsid w:val="00833271"/>
    <w:rsid w:val="00833609"/>
    <w:rsid w:val="00833A85"/>
    <w:rsid w:val="00833BAE"/>
    <w:rsid w:val="00833E02"/>
    <w:rsid w:val="00833F27"/>
    <w:rsid w:val="00834170"/>
    <w:rsid w:val="00834CBB"/>
    <w:rsid w:val="00834CDF"/>
    <w:rsid w:val="00835267"/>
    <w:rsid w:val="00835284"/>
    <w:rsid w:val="00835591"/>
    <w:rsid w:val="00835655"/>
    <w:rsid w:val="0083597C"/>
    <w:rsid w:val="00835B9E"/>
    <w:rsid w:val="00836B14"/>
    <w:rsid w:val="00837529"/>
    <w:rsid w:val="008376AC"/>
    <w:rsid w:val="008379D4"/>
    <w:rsid w:val="00840273"/>
    <w:rsid w:val="008408EC"/>
    <w:rsid w:val="00840CF9"/>
    <w:rsid w:val="008415F6"/>
    <w:rsid w:val="00841E11"/>
    <w:rsid w:val="00841FEF"/>
    <w:rsid w:val="00842CFB"/>
    <w:rsid w:val="00842DDD"/>
    <w:rsid w:val="00842F6B"/>
    <w:rsid w:val="00842FC5"/>
    <w:rsid w:val="00843399"/>
    <w:rsid w:val="008439F4"/>
    <w:rsid w:val="00843DCF"/>
    <w:rsid w:val="008444E8"/>
    <w:rsid w:val="0084459D"/>
    <w:rsid w:val="00844935"/>
    <w:rsid w:val="008449D9"/>
    <w:rsid w:val="00844A26"/>
    <w:rsid w:val="00844E80"/>
    <w:rsid w:val="008450E7"/>
    <w:rsid w:val="008456F5"/>
    <w:rsid w:val="0084587D"/>
    <w:rsid w:val="00845C3E"/>
    <w:rsid w:val="00845CC0"/>
    <w:rsid w:val="00846508"/>
    <w:rsid w:val="00846D00"/>
    <w:rsid w:val="00846FE7"/>
    <w:rsid w:val="00847185"/>
    <w:rsid w:val="0084728C"/>
    <w:rsid w:val="00849907"/>
    <w:rsid w:val="00850360"/>
    <w:rsid w:val="0085042B"/>
    <w:rsid w:val="00850C3C"/>
    <w:rsid w:val="008511CB"/>
    <w:rsid w:val="00851502"/>
    <w:rsid w:val="00851A76"/>
    <w:rsid w:val="00851BAD"/>
    <w:rsid w:val="00851F93"/>
    <w:rsid w:val="0085205E"/>
    <w:rsid w:val="0085213D"/>
    <w:rsid w:val="0085229C"/>
    <w:rsid w:val="00852326"/>
    <w:rsid w:val="008523DB"/>
    <w:rsid w:val="008526C0"/>
    <w:rsid w:val="008529D9"/>
    <w:rsid w:val="00852A6F"/>
    <w:rsid w:val="00852AE6"/>
    <w:rsid w:val="00852E52"/>
    <w:rsid w:val="00852F8E"/>
    <w:rsid w:val="008538A0"/>
    <w:rsid w:val="00853986"/>
    <w:rsid w:val="0085401F"/>
    <w:rsid w:val="0085418C"/>
    <w:rsid w:val="00854324"/>
    <w:rsid w:val="008548BB"/>
    <w:rsid w:val="0085497B"/>
    <w:rsid w:val="00854EC0"/>
    <w:rsid w:val="00855186"/>
    <w:rsid w:val="0085522E"/>
    <w:rsid w:val="00855548"/>
    <w:rsid w:val="00855E59"/>
    <w:rsid w:val="00856009"/>
    <w:rsid w:val="00856325"/>
    <w:rsid w:val="008563B3"/>
    <w:rsid w:val="008563E4"/>
    <w:rsid w:val="008567EB"/>
    <w:rsid w:val="00856911"/>
    <w:rsid w:val="00856B06"/>
    <w:rsid w:val="00856B2C"/>
    <w:rsid w:val="00857022"/>
    <w:rsid w:val="0085718B"/>
    <w:rsid w:val="00857202"/>
    <w:rsid w:val="008573F2"/>
    <w:rsid w:val="0085778F"/>
    <w:rsid w:val="00857D23"/>
    <w:rsid w:val="00857EE7"/>
    <w:rsid w:val="00860453"/>
    <w:rsid w:val="00860A41"/>
    <w:rsid w:val="00860CD8"/>
    <w:rsid w:val="00860DD1"/>
    <w:rsid w:val="00860E54"/>
    <w:rsid w:val="00860E63"/>
    <w:rsid w:val="00860F14"/>
    <w:rsid w:val="008611C6"/>
    <w:rsid w:val="008612C0"/>
    <w:rsid w:val="008618E5"/>
    <w:rsid w:val="00861988"/>
    <w:rsid w:val="00861DCC"/>
    <w:rsid w:val="008620DF"/>
    <w:rsid w:val="008620EE"/>
    <w:rsid w:val="00862B79"/>
    <w:rsid w:val="00862F73"/>
    <w:rsid w:val="00862F8F"/>
    <w:rsid w:val="00863673"/>
    <w:rsid w:val="00863A41"/>
    <w:rsid w:val="0086413C"/>
    <w:rsid w:val="00864CE7"/>
    <w:rsid w:val="00864FD7"/>
    <w:rsid w:val="00865039"/>
    <w:rsid w:val="0086507B"/>
    <w:rsid w:val="00865FB7"/>
    <w:rsid w:val="00866953"/>
    <w:rsid w:val="008670A1"/>
    <w:rsid w:val="00867193"/>
    <w:rsid w:val="008676FC"/>
    <w:rsid w:val="008677FD"/>
    <w:rsid w:val="00867B97"/>
    <w:rsid w:val="00870117"/>
    <w:rsid w:val="008701F2"/>
    <w:rsid w:val="00870568"/>
    <w:rsid w:val="0087068B"/>
    <w:rsid w:val="008706D4"/>
    <w:rsid w:val="00870F03"/>
    <w:rsid w:val="00870F8A"/>
    <w:rsid w:val="0087132E"/>
    <w:rsid w:val="00871632"/>
    <w:rsid w:val="008719A4"/>
    <w:rsid w:val="00871D23"/>
    <w:rsid w:val="00871D9C"/>
    <w:rsid w:val="008727D3"/>
    <w:rsid w:val="008727DE"/>
    <w:rsid w:val="00872AC9"/>
    <w:rsid w:val="00872C35"/>
    <w:rsid w:val="00872F1D"/>
    <w:rsid w:val="008732E8"/>
    <w:rsid w:val="0087365B"/>
    <w:rsid w:val="008737A3"/>
    <w:rsid w:val="008738E0"/>
    <w:rsid w:val="00873B1B"/>
    <w:rsid w:val="00874312"/>
    <w:rsid w:val="0087437C"/>
    <w:rsid w:val="00874382"/>
    <w:rsid w:val="008747F5"/>
    <w:rsid w:val="00874AE3"/>
    <w:rsid w:val="00874DEE"/>
    <w:rsid w:val="00875271"/>
    <w:rsid w:val="0087561A"/>
    <w:rsid w:val="008756A8"/>
    <w:rsid w:val="008756B5"/>
    <w:rsid w:val="00875701"/>
    <w:rsid w:val="00875AA8"/>
    <w:rsid w:val="00875C19"/>
    <w:rsid w:val="00875CD7"/>
    <w:rsid w:val="00876300"/>
    <w:rsid w:val="0087651C"/>
    <w:rsid w:val="00876A93"/>
    <w:rsid w:val="00876B4D"/>
    <w:rsid w:val="00876CBE"/>
    <w:rsid w:val="00876D05"/>
    <w:rsid w:val="00877A14"/>
    <w:rsid w:val="00877A4B"/>
    <w:rsid w:val="00877C89"/>
    <w:rsid w:val="00877CB2"/>
    <w:rsid w:val="00877F18"/>
    <w:rsid w:val="00880089"/>
    <w:rsid w:val="00880158"/>
    <w:rsid w:val="0088019D"/>
    <w:rsid w:val="008807DC"/>
    <w:rsid w:val="0088092B"/>
    <w:rsid w:val="008809D0"/>
    <w:rsid w:val="00880B6F"/>
    <w:rsid w:val="0088128D"/>
    <w:rsid w:val="00881399"/>
    <w:rsid w:val="0088201F"/>
    <w:rsid w:val="0088219C"/>
    <w:rsid w:val="008821B6"/>
    <w:rsid w:val="00882253"/>
    <w:rsid w:val="00882324"/>
    <w:rsid w:val="00882D2B"/>
    <w:rsid w:val="008830B2"/>
    <w:rsid w:val="0088333B"/>
    <w:rsid w:val="008833FE"/>
    <w:rsid w:val="0088368C"/>
    <w:rsid w:val="008838F5"/>
    <w:rsid w:val="00884364"/>
    <w:rsid w:val="00884942"/>
    <w:rsid w:val="008852A1"/>
    <w:rsid w:val="00885565"/>
    <w:rsid w:val="008857C8"/>
    <w:rsid w:val="00885866"/>
    <w:rsid w:val="00885AC1"/>
    <w:rsid w:val="00885B68"/>
    <w:rsid w:val="00885F87"/>
    <w:rsid w:val="00886695"/>
    <w:rsid w:val="00886726"/>
    <w:rsid w:val="00886AAE"/>
    <w:rsid w:val="00886DE3"/>
    <w:rsid w:val="00886E7B"/>
    <w:rsid w:val="00887065"/>
    <w:rsid w:val="0088737D"/>
    <w:rsid w:val="00887A4B"/>
    <w:rsid w:val="00890084"/>
    <w:rsid w:val="008902DA"/>
    <w:rsid w:val="00890C9F"/>
    <w:rsid w:val="00890F93"/>
    <w:rsid w:val="00891037"/>
    <w:rsid w:val="00891247"/>
    <w:rsid w:val="008912EE"/>
    <w:rsid w:val="008917D3"/>
    <w:rsid w:val="00891D50"/>
    <w:rsid w:val="00891E41"/>
    <w:rsid w:val="00892046"/>
    <w:rsid w:val="008923B8"/>
    <w:rsid w:val="00892D23"/>
    <w:rsid w:val="00892DCF"/>
    <w:rsid w:val="00893BB3"/>
    <w:rsid w:val="008941E3"/>
    <w:rsid w:val="00894397"/>
    <w:rsid w:val="00894416"/>
    <w:rsid w:val="00894672"/>
    <w:rsid w:val="00894A88"/>
    <w:rsid w:val="00894C27"/>
    <w:rsid w:val="00895386"/>
    <w:rsid w:val="0089550F"/>
    <w:rsid w:val="00895A80"/>
    <w:rsid w:val="008960A2"/>
    <w:rsid w:val="00896185"/>
    <w:rsid w:val="00896657"/>
    <w:rsid w:val="00896902"/>
    <w:rsid w:val="008974E6"/>
    <w:rsid w:val="00897656"/>
    <w:rsid w:val="00897BAA"/>
    <w:rsid w:val="00897C73"/>
    <w:rsid w:val="00897CF8"/>
    <w:rsid w:val="008A01C6"/>
    <w:rsid w:val="008A02C7"/>
    <w:rsid w:val="008A0AA5"/>
    <w:rsid w:val="008A0B93"/>
    <w:rsid w:val="008A1132"/>
    <w:rsid w:val="008A1494"/>
    <w:rsid w:val="008A15A6"/>
    <w:rsid w:val="008A15CC"/>
    <w:rsid w:val="008A1680"/>
    <w:rsid w:val="008A1A1D"/>
    <w:rsid w:val="008A1B0D"/>
    <w:rsid w:val="008A1D76"/>
    <w:rsid w:val="008A1F2E"/>
    <w:rsid w:val="008A21FF"/>
    <w:rsid w:val="008A2225"/>
    <w:rsid w:val="008A264B"/>
    <w:rsid w:val="008A2695"/>
    <w:rsid w:val="008A2CBD"/>
    <w:rsid w:val="008A2CE2"/>
    <w:rsid w:val="008A30AC"/>
    <w:rsid w:val="008A3121"/>
    <w:rsid w:val="008A3152"/>
    <w:rsid w:val="008A348E"/>
    <w:rsid w:val="008A3A5A"/>
    <w:rsid w:val="008A3B58"/>
    <w:rsid w:val="008A3C4D"/>
    <w:rsid w:val="008A3C61"/>
    <w:rsid w:val="008A3D04"/>
    <w:rsid w:val="008A40CC"/>
    <w:rsid w:val="008A44B8"/>
    <w:rsid w:val="008A4779"/>
    <w:rsid w:val="008A4E45"/>
    <w:rsid w:val="008A4E98"/>
    <w:rsid w:val="008A51A8"/>
    <w:rsid w:val="008A53B6"/>
    <w:rsid w:val="008A54A3"/>
    <w:rsid w:val="008A54C7"/>
    <w:rsid w:val="008A5E32"/>
    <w:rsid w:val="008A5E46"/>
    <w:rsid w:val="008A5F24"/>
    <w:rsid w:val="008A60F8"/>
    <w:rsid w:val="008A67BF"/>
    <w:rsid w:val="008A6BD2"/>
    <w:rsid w:val="008A6E00"/>
    <w:rsid w:val="008A6E47"/>
    <w:rsid w:val="008A6FCC"/>
    <w:rsid w:val="008A753A"/>
    <w:rsid w:val="008A7666"/>
    <w:rsid w:val="008A77D8"/>
    <w:rsid w:val="008A7ACF"/>
    <w:rsid w:val="008A7C89"/>
    <w:rsid w:val="008A7D12"/>
    <w:rsid w:val="008B02DF"/>
    <w:rsid w:val="008B0483"/>
    <w:rsid w:val="008B067A"/>
    <w:rsid w:val="008B07AC"/>
    <w:rsid w:val="008B0EA7"/>
    <w:rsid w:val="008B0F98"/>
    <w:rsid w:val="008B120C"/>
    <w:rsid w:val="008B136C"/>
    <w:rsid w:val="008B159D"/>
    <w:rsid w:val="008B1885"/>
    <w:rsid w:val="008B1979"/>
    <w:rsid w:val="008B1A53"/>
    <w:rsid w:val="008B1DF7"/>
    <w:rsid w:val="008B2124"/>
    <w:rsid w:val="008B2399"/>
    <w:rsid w:val="008B2425"/>
    <w:rsid w:val="008B2BCD"/>
    <w:rsid w:val="008B32A2"/>
    <w:rsid w:val="008B37DD"/>
    <w:rsid w:val="008B3816"/>
    <w:rsid w:val="008B3933"/>
    <w:rsid w:val="008B3D40"/>
    <w:rsid w:val="008B4522"/>
    <w:rsid w:val="008B4598"/>
    <w:rsid w:val="008B51A0"/>
    <w:rsid w:val="008B5592"/>
    <w:rsid w:val="008B592A"/>
    <w:rsid w:val="008B5B11"/>
    <w:rsid w:val="008B5B84"/>
    <w:rsid w:val="008B5D1B"/>
    <w:rsid w:val="008B6369"/>
    <w:rsid w:val="008B6961"/>
    <w:rsid w:val="008B69A8"/>
    <w:rsid w:val="008B6AC3"/>
    <w:rsid w:val="008B6E7E"/>
    <w:rsid w:val="008B6EE0"/>
    <w:rsid w:val="008B70F2"/>
    <w:rsid w:val="008B7495"/>
    <w:rsid w:val="008B7989"/>
    <w:rsid w:val="008B7A88"/>
    <w:rsid w:val="008B7AF5"/>
    <w:rsid w:val="008B7B5C"/>
    <w:rsid w:val="008B7D2C"/>
    <w:rsid w:val="008C007F"/>
    <w:rsid w:val="008C01B8"/>
    <w:rsid w:val="008C02A9"/>
    <w:rsid w:val="008C03D1"/>
    <w:rsid w:val="008C0BD3"/>
    <w:rsid w:val="008C0C99"/>
    <w:rsid w:val="008C11B3"/>
    <w:rsid w:val="008C1FEF"/>
    <w:rsid w:val="008C2017"/>
    <w:rsid w:val="008C22A0"/>
    <w:rsid w:val="008C275C"/>
    <w:rsid w:val="008C27FC"/>
    <w:rsid w:val="008C28E9"/>
    <w:rsid w:val="008C2966"/>
    <w:rsid w:val="008C2A77"/>
    <w:rsid w:val="008C3231"/>
    <w:rsid w:val="008C34E5"/>
    <w:rsid w:val="008C3682"/>
    <w:rsid w:val="008C3FF6"/>
    <w:rsid w:val="008C416E"/>
    <w:rsid w:val="008C4958"/>
    <w:rsid w:val="008C4BAA"/>
    <w:rsid w:val="008C4D99"/>
    <w:rsid w:val="008C5164"/>
    <w:rsid w:val="008C5197"/>
    <w:rsid w:val="008C55E4"/>
    <w:rsid w:val="008C5620"/>
    <w:rsid w:val="008C5DE3"/>
    <w:rsid w:val="008C621E"/>
    <w:rsid w:val="008C632C"/>
    <w:rsid w:val="008C6AE8"/>
    <w:rsid w:val="008C6B0A"/>
    <w:rsid w:val="008C6B6C"/>
    <w:rsid w:val="008C6D47"/>
    <w:rsid w:val="008C6ED0"/>
    <w:rsid w:val="008C6FED"/>
    <w:rsid w:val="008C7573"/>
    <w:rsid w:val="008C7720"/>
    <w:rsid w:val="008C7DE6"/>
    <w:rsid w:val="008C7EB5"/>
    <w:rsid w:val="008D00A5"/>
    <w:rsid w:val="008D0465"/>
    <w:rsid w:val="008D056D"/>
    <w:rsid w:val="008D1132"/>
    <w:rsid w:val="008D157C"/>
    <w:rsid w:val="008D1666"/>
    <w:rsid w:val="008D1CAE"/>
    <w:rsid w:val="008D2549"/>
    <w:rsid w:val="008D27A3"/>
    <w:rsid w:val="008D2848"/>
    <w:rsid w:val="008D2EC7"/>
    <w:rsid w:val="008D3395"/>
    <w:rsid w:val="008D34F1"/>
    <w:rsid w:val="008D37E5"/>
    <w:rsid w:val="008D382C"/>
    <w:rsid w:val="008D39D8"/>
    <w:rsid w:val="008D3B01"/>
    <w:rsid w:val="008D3C0B"/>
    <w:rsid w:val="008D3CAE"/>
    <w:rsid w:val="008D3DA8"/>
    <w:rsid w:val="008D3E78"/>
    <w:rsid w:val="008D3EA9"/>
    <w:rsid w:val="008D454E"/>
    <w:rsid w:val="008D473B"/>
    <w:rsid w:val="008D4ABC"/>
    <w:rsid w:val="008D4B83"/>
    <w:rsid w:val="008D5003"/>
    <w:rsid w:val="008D5561"/>
    <w:rsid w:val="008D5F72"/>
    <w:rsid w:val="008D5F7F"/>
    <w:rsid w:val="008D62EE"/>
    <w:rsid w:val="008D6D1A"/>
    <w:rsid w:val="008D6D9A"/>
    <w:rsid w:val="008D7106"/>
    <w:rsid w:val="008D72CD"/>
    <w:rsid w:val="008D72E1"/>
    <w:rsid w:val="008D7E99"/>
    <w:rsid w:val="008D7FD0"/>
    <w:rsid w:val="008E0436"/>
    <w:rsid w:val="008E04A6"/>
    <w:rsid w:val="008E065E"/>
    <w:rsid w:val="008E06C4"/>
    <w:rsid w:val="008E0927"/>
    <w:rsid w:val="008E129A"/>
    <w:rsid w:val="008E1464"/>
    <w:rsid w:val="008E14BE"/>
    <w:rsid w:val="008E1566"/>
    <w:rsid w:val="008E18FC"/>
    <w:rsid w:val="008E1909"/>
    <w:rsid w:val="008E1AFF"/>
    <w:rsid w:val="008E1B4E"/>
    <w:rsid w:val="008E2251"/>
    <w:rsid w:val="008E23B7"/>
    <w:rsid w:val="008E2451"/>
    <w:rsid w:val="008E2596"/>
    <w:rsid w:val="008E265B"/>
    <w:rsid w:val="008E266E"/>
    <w:rsid w:val="008E29DB"/>
    <w:rsid w:val="008E2D48"/>
    <w:rsid w:val="008E2E94"/>
    <w:rsid w:val="008E3D83"/>
    <w:rsid w:val="008E4040"/>
    <w:rsid w:val="008E4C52"/>
    <w:rsid w:val="008E513F"/>
    <w:rsid w:val="008E53D0"/>
    <w:rsid w:val="008E5762"/>
    <w:rsid w:val="008E5820"/>
    <w:rsid w:val="008E5A73"/>
    <w:rsid w:val="008E5ADC"/>
    <w:rsid w:val="008E5B1A"/>
    <w:rsid w:val="008E5BDA"/>
    <w:rsid w:val="008E6E3A"/>
    <w:rsid w:val="008E70A1"/>
    <w:rsid w:val="008E77AC"/>
    <w:rsid w:val="008E7D72"/>
    <w:rsid w:val="008E7D76"/>
    <w:rsid w:val="008F00DB"/>
    <w:rsid w:val="008F0644"/>
    <w:rsid w:val="008F07BA"/>
    <w:rsid w:val="008F07CA"/>
    <w:rsid w:val="008F08D0"/>
    <w:rsid w:val="008F098D"/>
    <w:rsid w:val="008F0B29"/>
    <w:rsid w:val="008F10D7"/>
    <w:rsid w:val="008F142A"/>
    <w:rsid w:val="008F1829"/>
    <w:rsid w:val="008F1892"/>
    <w:rsid w:val="008F1BF5"/>
    <w:rsid w:val="008F1EAB"/>
    <w:rsid w:val="008F2D67"/>
    <w:rsid w:val="008F2E89"/>
    <w:rsid w:val="008F2F17"/>
    <w:rsid w:val="008F33DC"/>
    <w:rsid w:val="008F3A21"/>
    <w:rsid w:val="008F3B66"/>
    <w:rsid w:val="008F3BF4"/>
    <w:rsid w:val="008F3EAA"/>
    <w:rsid w:val="008F410D"/>
    <w:rsid w:val="008F4176"/>
    <w:rsid w:val="008F41D1"/>
    <w:rsid w:val="008F43EE"/>
    <w:rsid w:val="008F4552"/>
    <w:rsid w:val="008F46B7"/>
    <w:rsid w:val="008F477F"/>
    <w:rsid w:val="008F47D0"/>
    <w:rsid w:val="008F4A2E"/>
    <w:rsid w:val="008F4DD4"/>
    <w:rsid w:val="008F4F88"/>
    <w:rsid w:val="008F5242"/>
    <w:rsid w:val="008F61F7"/>
    <w:rsid w:val="008F650A"/>
    <w:rsid w:val="008F65C4"/>
    <w:rsid w:val="008F6D92"/>
    <w:rsid w:val="008F6EAD"/>
    <w:rsid w:val="008F710B"/>
    <w:rsid w:val="008F71CD"/>
    <w:rsid w:val="008F734B"/>
    <w:rsid w:val="008F77FA"/>
    <w:rsid w:val="008F789D"/>
    <w:rsid w:val="008F79D2"/>
    <w:rsid w:val="008F7BFD"/>
    <w:rsid w:val="0090004F"/>
    <w:rsid w:val="00900066"/>
    <w:rsid w:val="00900191"/>
    <w:rsid w:val="0090037A"/>
    <w:rsid w:val="00900BAD"/>
    <w:rsid w:val="00900F51"/>
    <w:rsid w:val="00900FBE"/>
    <w:rsid w:val="00901C1A"/>
    <w:rsid w:val="00901D82"/>
    <w:rsid w:val="00901E8F"/>
    <w:rsid w:val="00902247"/>
    <w:rsid w:val="00902350"/>
    <w:rsid w:val="00902559"/>
    <w:rsid w:val="009027C9"/>
    <w:rsid w:val="00902F85"/>
    <w:rsid w:val="009032F1"/>
    <w:rsid w:val="0090336B"/>
    <w:rsid w:val="00903587"/>
    <w:rsid w:val="0090360C"/>
    <w:rsid w:val="0090418C"/>
    <w:rsid w:val="009044D8"/>
    <w:rsid w:val="00904800"/>
    <w:rsid w:val="00905143"/>
    <w:rsid w:val="00905226"/>
    <w:rsid w:val="009052D4"/>
    <w:rsid w:val="009053AA"/>
    <w:rsid w:val="009055D4"/>
    <w:rsid w:val="00905726"/>
    <w:rsid w:val="00905B20"/>
    <w:rsid w:val="009060BC"/>
    <w:rsid w:val="0090661D"/>
    <w:rsid w:val="00906939"/>
    <w:rsid w:val="00906A88"/>
    <w:rsid w:val="00906B1A"/>
    <w:rsid w:val="00906D23"/>
    <w:rsid w:val="00906E8A"/>
    <w:rsid w:val="00906FA6"/>
    <w:rsid w:val="00907182"/>
    <w:rsid w:val="009072BA"/>
    <w:rsid w:val="00907A44"/>
    <w:rsid w:val="00907A7C"/>
    <w:rsid w:val="00907DFA"/>
    <w:rsid w:val="009102F6"/>
    <w:rsid w:val="009104E5"/>
    <w:rsid w:val="00910964"/>
    <w:rsid w:val="00910B7D"/>
    <w:rsid w:val="0091105C"/>
    <w:rsid w:val="009113DE"/>
    <w:rsid w:val="009113F7"/>
    <w:rsid w:val="00911674"/>
    <w:rsid w:val="0091167F"/>
    <w:rsid w:val="00911A3A"/>
    <w:rsid w:val="00911BB5"/>
    <w:rsid w:val="00911DFB"/>
    <w:rsid w:val="00911E21"/>
    <w:rsid w:val="00912542"/>
    <w:rsid w:val="00912752"/>
    <w:rsid w:val="009127CF"/>
    <w:rsid w:val="00912A1C"/>
    <w:rsid w:val="0091319E"/>
    <w:rsid w:val="00913589"/>
    <w:rsid w:val="00913620"/>
    <w:rsid w:val="009137AC"/>
    <w:rsid w:val="0091392E"/>
    <w:rsid w:val="009139D9"/>
    <w:rsid w:val="00913EDD"/>
    <w:rsid w:val="009140C9"/>
    <w:rsid w:val="009144F9"/>
    <w:rsid w:val="0091455C"/>
    <w:rsid w:val="0091463A"/>
    <w:rsid w:val="00914731"/>
    <w:rsid w:val="00914AD8"/>
    <w:rsid w:val="00914ED8"/>
    <w:rsid w:val="00914F30"/>
    <w:rsid w:val="00916079"/>
    <w:rsid w:val="009163E5"/>
    <w:rsid w:val="00916692"/>
    <w:rsid w:val="00916743"/>
    <w:rsid w:val="00916C61"/>
    <w:rsid w:val="00916E3E"/>
    <w:rsid w:val="00917A34"/>
    <w:rsid w:val="00917B40"/>
    <w:rsid w:val="00917C4F"/>
    <w:rsid w:val="00917CE9"/>
    <w:rsid w:val="0091BF55"/>
    <w:rsid w:val="00920584"/>
    <w:rsid w:val="00920BF2"/>
    <w:rsid w:val="00920C65"/>
    <w:rsid w:val="00920C99"/>
    <w:rsid w:val="00920F57"/>
    <w:rsid w:val="009212CA"/>
    <w:rsid w:val="009214D9"/>
    <w:rsid w:val="0092174A"/>
    <w:rsid w:val="009218F0"/>
    <w:rsid w:val="0092196B"/>
    <w:rsid w:val="00921C1B"/>
    <w:rsid w:val="00921C84"/>
    <w:rsid w:val="00922010"/>
    <w:rsid w:val="00922095"/>
    <w:rsid w:val="009220B1"/>
    <w:rsid w:val="009220CA"/>
    <w:rsid w:val="009221C0"/>
    <w:rsid w:val="009226A8"/>
    <w:rsid w:val="00922AD6"/>
    <w:rsid w:val="00922BE0"/>
    <w:rsid w:val="00922F6D"/>
    <w:rsid w:val="009231FA"/>
    <w:rsid w:val="00923245"/>
    <w:rsid w:val="00923411"/>
    <w:rsid w:val="0092364B"/>
    <w:rsid w:val="009238D7"/>
    <w:rsid w:val="009239BA"/>
    <w:rsid w:val="00923B78"/>
    <w:rsid w:val="009241FB"/>
    <w:rsid w:val="009245B6"/>
    <w:rsid w:val="00924B00"/>
    <w:rsid w:val="00924C3D"/>
    <w:rsid w:val="00924DCC"/>
    <w:rsid w:val="00925000"/>
    <w:rsid w:val="00925058"/>
    <w:rsid w:val="009250E2"/>
    <w:rsid w:val="00925125"/>
    <w:rsid w:val="009251A3"/>
    <w:rsid w:val="00925E5E"/>
    <w:rsid w:val="00926124"/>
    <w:rsid w:val="00926F2A"/>
    <w:rsid w:val="009270BF"/>
    <w:rsid w:val="0092710D"/>
    <w:rsid w:val="00927231"/>
    <w:rsid w:val="00927537"/>
    <w:rsid w:val="00927933"/>
    <w:rsid w:val="00927A4E"/>
    <w:rsid w:val="00927DDE"/>
    <w:rsid w:val="0093008D"/>
    <w:rsid w:val="00931181"/>
    <w:rsid w:val="0093177E"/>
    <w:rsid w:val="00931A00"/>
    <w:rsid w:val="00931BD9"/>
    <w:rsid w:val="00931DF8"/>
    <w:rsid w:val="00931E53"/>
    <w:rsid w:val="0093259B"/>
    <w:rsid w:val="009338B9"/>
    <w:rsid w:val="00933A27"/>
    <w:rsid w:val="009344B1"/>
    <w:rsid w:val="00934821"/>
    <w:rsid w:val="00934882"/>
    <w:rsid w:val="00935987"/>
    <w:rsid w:val="00935A21"/>
    <w:rsid w:val="00935A40"/>
    <w:rsid w:val="00935A73"/>
    <w:rsid w:val="00935E7B"/>
    <w:rsid w:val="00935EE2"/>
    <w:rsid w:val="00936147"/>
    <w:rsid w:val="0093614B"/>
    <w:rsid w:val="009361CF"/>
    <w:rsid w:val="0093633A"/>
    <w:rsid w:val="00936638"/>
    <w:rsid w:val="00936875"/>
    <w:rsid w:val="009368F3"/>
    <w:rsid w:val="00936B41"/>
    <w:rsid w:val="00936B69"/>
    <w:rsid w:val="009373B4"/>
    <w:rsid w:val="00937595"/>
    <w:rsid w:val="00937CA3"/>
    <w:rsid w:val="00937FA8"/>
    <w:rsid w:val="009404B3"/>
    <w:rsid w:val="009404FF"/>
    <w:rsid w:val="009405AC"/>
    <w:rsid w:val="009408D6"/>
    <w:rsid w:val="009409D4"/>
    <w:rsid w:val="00940F20"/>
    <w:rsid w:val="009410B1"/>
    <w:rsid w:val="00941598"/>
    <w:rsid w:val="00941636"/>
    <w:rsid w:val="009419A4"/>
    <w:rsid w:val="009419CF"/>
    <w:rsid w:val="00941A34"/>
    <w:rsid w:val="00941B1D"/>
    <w:rsid w:val="00941B33"/>
    <w:rsid w:val="009420A4"/>
    <w:rsid w:val="00942121"/>
    <w:rsid w:val="0094226C"/>
    <w:rsid w:val="009425F0"/>
    <w:rsid w:val="0094261E"/>
    <w:rsid w:val="00942DED"/>
    <w:rsid w:val="00942FD2"/>
    <w:rsid w:val="00943742"/>
    <w:rsid w:val="00943C0B"/>
    <w:rsid w:val="00943D8A"/>
    <w:rsid w:val="00944022"/>
    <w:rsid w:val="00944077"/>
    <w:rsid w:val="0094451F"/>
    <w:rsid w:val="009445B5"/>
    <w:rsid w:val="00944746"/>
    <w:rsid w:val="00944B47"/>
    <w:rsid w:val="00944E76"/>
    <w:rsid w:val="009456B7"/>
    <w:rsid w:val="00945C05"/>
    <w:rsid w:val="00945D4D"/>
    <w:rsid w:val="00946178"/>
    <w:rsid w:val="0094675F"/>
    <w:rsid w:val="00946945"/>
    <w:rsid w:val="00947713"/>
    <w:rsid w:val="00947901"/>
    <w:rsid w:val="00947E2B"/>
    <w:rsid w:val="00947EE8"/>
    <w:rsid w:val="009506A7"/>
    <w:rsid w:val="009506D8"/>
    <w:rsid w:val="00950BFF"/>
    <w:rsid w:val="00950DE7"/>
    <w:rsid w:val="00950F6E"/>
    <w:rsid w:val="00951312"/>
    <w:rsid w:val="0095135D"/>
    <w:rsid w:val="0095145B"/>
    <w:rsid w:val="0095189D"/>
    <w:rsid w:val="009519E4"/>
    <w:rsid w:val="00951A37"/>
    <w:rsid w:val="00951FF2"/>
    <w:rsid w:val="00952357"/>
    <w:rsid w:val="00952411"/>
    <w:rsid w:val="00952CD6"/>
    <w:rsid w:val="00952D5F"/>
    <w:rsid w:val="009532D0"/>
    <w:rsid w:val="0095385A"/>
    <w:rsid w:val="0095391E"/>
    <w:rsid w:val="00953920"/>
    <w:rsid w:val="00953D47"/>
    <w:rsid w:val="00954399"/>
    <w:rsid w:val="009543A7"/>
    <w:rsid w:val="009543B5"/>
    <w:rsid w:val="00954502"/>
    <w:rsid w:val="009545DF"/>
    <w:rsid w:val="00954701"/>
    <w:rsid w:val="0095481F"/>
    <w:rsid w:val="00954B13"/>
    <w:rsid w:val="00954E01"/>
    <w:rsid w:val="00955179"/>
    <w:rsid w:val="009551D4"/>
    <w:rsid w:val="0095576B"/>
    <w:rsid w:val="00955986"/>
    <w:rsid w:val="00955B08"/>
    <w:rsid w:val="00955DF7"/>
    <w:rsid w:val="0095681E"/>
    <w:rsid w:val="00956957"/>
    <w:rsid w:val="00956DFF"/>
    <w:rsid w:val="00956FF4"/>
    <w:rsid w:val="009572C8"/>
    <w:rsid w:val="009572D4"/>
    <w:rsid w:val="00957B7D"/>
    <w:rsid w:val="00957BDC"/>
    <w:rsid w:val="0096055C"/>
    <w:rsid w:val="0096058F"/>
    <w:rsid w:val="00960964"/>
    <w:rsid w:val="00960B0F"/>
    <w:rsid w:val="00960C5E"/>
    <w:rsid w:val="009610C5"/>
    <w:rsid w:val="0096134D"/>
    <w:rsid w:val="009616BA"/>
    <w:rsid w:val="00961921"/>
    <w:rsid w:val="00962088"/>
    <w:rsid w:val="00962125"/>
    <w:rsid w:val="0096236C"/>
    <w:rsid w:val="00962526"/>
    <w:rsid w:val="009626EF"/>
    <w:rsid w:val="00962B93"/>
    <w:rsid w:val="00962F61"/>
    <w:rsid w:val="009630B3"/>
    <w:rsid w:val="0096327D"/>
    <w:rsid w:val="00963324"/>
    <w:rsid w:val="009635E4"/>
    <w:rsid w:val="00963EE1"/>
    <w:rsid w:val="00964128"/>
    <w:rsid w:val="0096430A"/>
    <w:rsid w:val="0096458A"/>
    <w:rsid w:val="00964777"/>
    <w:rsid w:val="00964867"/>
    <w:rsid w:val="009652B6"/>
    <w:rsid w:val="0096554B"/>
    <w:rsid w:val="009656B1"/>
    <w:rsid w:val="0096584A"/>
    <w:rsid w:val="009658F6"/>
    <w:rsid w:val="00965E95"/>
    <w:rsid w:val="00965FC8"/>
    <w:rsid w:val="00966DFB"/>
    <w:rsid w:val="00967075"/>
    <w:rsid w:val="00967095"/>
    <w:rsid w:val="00967270"/>
    <w:rsid w:val="009674E0"/>
    <w:rsid w:val="009678C6"/>
    <w:rsid w:val="00967A68"/>
    <w:rsid w:val="00967C0D"/>
    <w:rsid w:val="00967E8D"/>
    <w:rsid w:val="00967FBA"/>
    <w:rsid w:val="00970254"/>
    <w:rsid w:val="00970436"/>
    <w:rsid w:val="00970745"/>
    <w:rsid w:val="00970902"/>
    <w:rsid w:val="009709C5"/>
    <w:rsid w:val="009711A6"/>
    <w:rsid w:val="00971ED4"/>
    <w:rsid w:val="00971F08"/>
    <w:rsid w:val="00972034"/>
    <w:rsid w:val="00972583"/>
    <w:rsid w:val="009729DE"/>
    <w:rsid w:val="00972A1A"/>
    <w:rsid w:val="00972BFA"/>
    <w:rsid w:val="00972EBF"/>
    <w:rsid w:val="00972F7F"/>
    <w:rsid w:val="009730B6"/>
    <w:rsid w:val="0097349C"/>
    <w:rsid w:val="0097375E"/>
    <w:rsid w:val="00973A9D"/>
    <w:rsid w:val="00974526"/>
    <w:rsid w:val="00974CE0"/>
    <w:rsid w:val="00974CE3"/>
    <w:rsid w:val="00975316"/>
    <w:rsid w:val="00975997"/>
    <w:rsid w:val="00975A24"/>
    <w:rsid w:val="00975E11"/>
    <w:rsid w:val="00975E4F"/>
    <w:rsid w:val="0097603D"/>
    <w:rsid w:val="00976099"/>
    <w:rsid w:val="00976608"/>
    <w:rsid w:val="00976932"/>
    <w:rsid w:val="00976949"/>
    <w:rsid w:val="00976A34"/>
    <w:rsid w:val="00976D75"/>
    <w:rsid w:val="00976DFF"/>
    <w:rsid w:val="00976F70"/>
    <w:rsid w:val="00977151"/>
    <w:rsid w:val="0097725E"/>
    <w:rsid w:val="0097757F"/>
    <w:rsid w:val="009777A9"/>
    <w:rsid w:val="00977FFB"/>
    <w:rsid w:val="00980477"/>
    <w:rsid w:val="009818E4"/>
    <w:rsid w:val="00981B90"/>
    <w:rsid w:val="00981CD6"/>
    <w:rsid w:val="00981ED3"/>
    <w:rsid w:val="00982A63"/>
    <w:rsid w:val="00982BAB"/>
    <w:rsid w:val="00982C7F"/>
    <w:rsid w:val="00982D94"/>
    <w:rsid w:val="00982EA6"/>
    <w:rsid w:val="009833F3"/>
    <w:rsid w:val="0098371B"/>
    <w:rsid w:val="00983A02"/>
    <w:rsid w:val="00983D60"/>
    <w:rsid w:val="00983DA2"/>
    <w:rsid w:val="00983DFD"/>
    <w:rsid w:val="00983F82"/>
    <w:rsid w:val="00984A5D"/>
    <w:rsid w:val="00984AB9"/>
    <w:rsid w:val="00984DBF"/>
    <w:rsid w:val="00984EE4"/>
    <w:rsid w:val="00984FA8"/>
    <w:rsid w:val="00985122"/>
    <w:rsid w:val="0098512D"/>
    <w:rsid w:val="00985253"/>
    <w:rsid w:val="009853AB"/>
    <w:rsid w:val="009853B3"/>
    <w:rsid w:val="0098599E"/>
    <w:rsid w:val="009859C8"/>
    <w:rsid w:val="00985A6E"/>
    <w:rsid w:val="00985CC7"/>
    <w:rsid w:val="00985F89"/>
    <w:rsid w:val="009862AA"/>
    <w:rsid w:val="009867A5"/>
    <w:rsid w:val="009868AC"/>
    <w:rsid w:val="0098759E"/>
    <w:rsid w:val="0098780A"/>
    <w:rsid w:val="00987C9A"/>
    <w:rsid w:val="00987D7B"/>
    <w:rsid w:val="00987F7E"/>
    <w:rsid w:val="00990630"/>
    <w:rsid w:val="00990A1F"/>
    <w:rsid w:val="00990E2C"/>
    <w:rsid w:val="00991054"/>
    <w:rsid w:val="00991174"/>
    <w:rsid w:val="009913BD"/>
    <w:rsid w:val="00991459"/>
    <w:rsid w:val="00991761"/>
    <w:rsid w:val="00991B66"/>
    <w:rsid w:val="00991CA3"/>
    <w:rsid w:val="00991F55"/>
    <w:rsid w:val="009926D9"/>
    <w:rsid w:val="009927E2"/>
    <w:rsid w:val="00993030"/>
    <w:rsid w:val="009931F2"/>
    <w:rsid w:val="00993491"/>
    <w:rsid w:val="009937AE"/>
    <w:rsid w:val="00993995"/>
    <w:rsid w:val="00993B8B"/>
    <w:rsid w:val="00993BCC"/>
    <w:rsid w:val="00993BDC"/>
    <w:rsid w:val="00994720"/>
    <w:rsid w:val="009949DA"/>
    <w:rsid w:val="00994DCA"/>
    <w:rsid w:val="009950DA"/>
    <w:rsid w:val="009953CF"/>
    <w:rsid w:val="00995829"/>
    <w:rsid w:val="0099584E"/>
    <w:rsid w:val="00995B37"/>
    <w:rsid w:val="00995B94"/>
    <w:rsid w:val="00995E49"/>
    <w:rsid w:val="0099604A"/>
    <w:rsid w:val="009960EC"/>
    <w:rsid w:val="00996D32"/>
    <w:rsid w:val="009970DD"/>
    <w:rsid w:val="00997C65"/>
    <w:rsid w:val="00997EB7"/>
    <w:rsid w:val="00997F6C"/>
    <w:rsid w:val="009A07F2"/>
    <w:rsid w:val="009A0888"/>
    <w:rsid w:val="009A0FBA"/>
    <w:rsid w:val="009A12C4"/>
    <w:rsid w:val="009A1601"/>
    <w:rsid w:val="009A20F7"/>
    <w:rsid w:val="009A21CF"/>
    <w:rsid w:val="009A2FD8"/>
    <w:rsid w:val="009A329C"/>
    <w:rsid w:val="009A3362"/>
    <w:rsid w:val="009A3710"/>
    <w:rsid w:val="009A3BB6"/>
    <w:rsid w:val="009A3BBE"/>
    <w:rsid w:val="009A3CF5"/>
    <w:rsid w:val="009A3D19"/>
    <w:rsid w:val="009A3EFF"/>
    <w:rsid w:val="009A4214"/>
    <w:rsid w:val="009A462D"/>
    <w:rsid w:val="009A55AC"/>
    <w:rsid w:val="009A56E8"/>
    <w:rsid w:val="009A5800"/>
    <w:rsid w:val="009A5824"/>
    <w:rsid w:val="009A58CD"/>
    <w:rsid w:val="009A59A9"/>
    <w:rsid w:val="009A5BE1"/>
    <w:rsid w:val="009A5CBA"/>
    <w:rsid w:val="009A5E03"/>
    <w:rsid w:val="009A5EBC"/>
    <w:rsid w:val="009A6145"/>
    <w:rsid w:val="009A6177"/>
    <w:rsid w:val="009A63EB"/>
    <w:rsid w:val="009A6528"/>
    <w:rsid w:val="009A6572"/>
    <w:rsid w:val="009A6D84"/>
    <w:rsid w:val="009A6F00"/>
    <w:rsid w:val="009A6F35"/>
    <w:rsid w:val="009A71B5"/>
    <w:rsid w:val="009A745E"/>
    <w:rsid w:val="009A7493"/>
    <w:rsid w:val="009A7901"/>
    <w:rsid w:val="009A7BE0"/>
    <w:rsid w:val="009A7E66"/>
    <w:rsid w:val="009A7F45"/>
    <w:rsid w:val="009A7FBF"/>
    <w:rsid w:val="009B0400"/>
    <w:rsid w:val="009B06FE"/>
    <w:rsid w:val="009B0A85"/>
    <w:rsid w:val="009B0AD8"/>
    <w:rsid w:val="009B0B9F"/>
    <w:rsid w:val="009B102B"/>
    <w:rsid w:val="009B104E"/>
    <w:rsid w:val="009B1838"/>
    <w:rsid w:val="009B1896"/>
    <w:rsid w:val="009B1AAD"/>
    <w:rsid w:val="009B1BD4"/>
    <w:rsid w:val="009B1E51"/>
    <w:rsid w:val="009B1F30"/>
    <w:rsid w:val="009B2566"/>
    <w:rsid w:val="009B272D"/>
    <w:rsid w:val="009B28D2"/>
    <w:rsid w:val="009B2A81"/>
    <w:rsid w:val="009B2AAA"/>
    <w:rsid w:val="009B328A"/>
    <w:rsid w:val="009B32E2"/>
    <w:rsid w:val="009B3399"/>
    <w:rsid w:val="009B3593"/>
    <w:rsid w:val="009B36EA"/>
    <w:rsid w:val="009B3AC2"/>
    <w:rsid w:val="009B3B14"/>
    <w:rsid w:val="009B3C8D"/>
    <w:rsid w:val="009B3DD3"/>
    <w:rsid w:val="009B415D"/>
    <w:rsid w:val="009B43E1"/>
    <w:rsid w:val="009B4DF4"/>
    <w:rsid w:val="009B559C"/>
    <w:rsid w:val="009B564E"/>
    <w:rsid w:val="009B5909"/>
    <w:rsid w:val="009B5B69"/>
    <w:rsid w:val="009B5F80"/>
    <w:rsid w:val="009B6489"/>
    <w:rsid w:val="009B65C1"/>
    <w:rsid w:val="009B6D42"/>
    <w:rsid w:val="009B6EFE"/>
    <w:rsid w:val="009B70EC"/>
    <w:rsid w:val="009B7E87"/>
    <w:rsid w:val="009C0169"/>
    <w:rsid w:val="009C031F"/>
    <w:rsid w:val="009C0429"/>
    <w:rsid w:val="009C06B8"/>
    <w:rsid w:val="009C0E7B"/>
    <w:rsid w:val="009C1567"/>
    <w:rsid w:val="009C16C9"/>
    <w:rsid w:val="009C1B17"/>
    <w:rsid w:val="009C1EFA"/>
    <w:rsid w:val="009C21FC"/>
    <w:rsid w:val="009C273B"/>
    <w:rsid w:val="009C2AAD"/>
    <w:rsid w:val="009C2BB3"/>
    <w:rsid w:val="009C2D36"/>
    <w:rsid w:val="009C2D75"/>
    <w:rsid w:val="009C2DD0"/>
    <w:rsid w:val="009C32C4"/>
    <w:rsid w:val="009C3500"/>
    <w:rsid w:val="009C3B46"/>
    <w:rsid w:val="009C3F43"/>
    <w:rsid w:val="009C403E"/>
    <w:rsid w:val="009C419B"/>
    <w:rsid w:val="009C455D"/>
    <w:rsid w:val="009C4CF2"/>
    <w:rsid w:val="009C4EF8"/>
    <w:rsid w:val="009C5113"/>
    <w:rsid w:val="009C5130"/>
    <w:rsid w:val="009C51CB"/>
    <w:rsid w:val="009C5308"/>
    <w:rsid w:val="009C5493"/>
    <w:rsid w:val="009C5A81"/>
    <w:rsid w:val="009C60CD"/>
    <w:rsid w:val="009C6162"/>
    <w:rsid w:val="009C67C2"/>
    <w:rsid w:val="009C6F7F"/>
    <w:rsid w:val="009C7078"/>
    <w:rsid w:val="009C73D9"/>
    <w:rsid w:val="009C792E"/>
    <w:rsid w:val="009D0197"/>
    <w:rsid w:val="009D1388"/>
    <w:rsid w:val="009D1482"/>
    <w:rsid w:val="009D1635"/>
    <w:rsid w:val="009D16E1"/>
    <w:rsid w:val="009D1947"/>
    <w:rsid w:val="009D23C0"/>
    <w:rsid w:val="009D2D00"/>
    <w:rsid w:val="009D32ED"/>
    <w:rsid w:val="009D341E"/>
    <w:rsid w:val="009D38A6"/>
    <w:rsid w:val="009D3EB3"/>
    <w:rsid w:val="009D40F6"/>
    <w:rsid w:val="009D4392"/>
    <w:rsid w:val="009D48CC"/>
    <w:rsid w:val="009D48D3"/>
    <w:rsid w:val="009D4A92"/>
    <w:rsid w:val="009D4FF0"/>
    <w:rsid w:val="009D58C2"/>
    <w:rsid w:val="009D5AE8"/>
    <w:rsid w:val="009D5E36"/>
    <w:rsid w:val="009D6357"/>
    <w:rsid w:val="009D6363"/>
    <w:rsid w:val="009D6598"/>
    <w:rsid w:val="009D6C63"/>
    <w:rsid w:val="009D703C"/>
    <w:rsid w:val="009D718F"/>
    <w:rsid w:val="009D746C"/>
    <w:rsid w:val="009D75BE"/>
    <w:rsid w:val="009E00D9"/>
    <w:rsid w:val="009E051B"/>
    <w:rsid w:val="009E0624"/>
    <w:rsid w:val="009E068F"/>
    <w:rsid w:val="009E08C3"/>
    <w:rsid w:val="009E0A6A"/>
    <w:rsid w:val="009E0E5B"/>
    <w:rsid w:val="009E0EB2"/>
    <w:rsid w:val="009E0FBC"/>
    <w:rsid w:val="009E11B7"/>
    <w:rsid w:val="009E1476"/>
    <w:rsid w:val="009E14E0"/>
    <w:rsid w:val="009E15C8"/>
    <w:rsid w:val="009E1CE2"/>
    <w:rsid w:val="009E219E"/>
    <w:rsid w:val="009E256A"/>
    <w:rsid w:val="009E2932"/>
    <w:rsid w:val="009E3120"/>
    <w:rsid w:val="009E33AF"/>
    <w:rsid w:val="009E3497"/>
    <w:rsid w:val="009E35DB"/>
    <w:rsid w:val="009E35EF"/>
    <w:rsid w:val="009E36CD"/>
    <w:rsid w:val="009E3CA5"/>
    <w:rsid w:val="009E3D7B"/>
    <w:rsid w:val="009E3F96"/>
    <w:rsid w:val="009E4768"/>
    <w:rsid w:val="009E47A3"/>
    <w:rsid w:val="009E4C8D"/>
    <w:rsid w:val="009E5255"/>
    <w:rsid w:val="009E590A"/>
    <w:rsid w:val="009E5930"/>
    <w:rsid w:val="009E5D5F"/>
    <w:rsid w:val="009E6015"/>
    <w:rsid w:val="009E66E2"/>
    <w:rsid w:val="009E6A70"/>
    <w:rsid w:val="009E6AB5"/>
    <w:rsid w:val="009E6CB1"/>
    <w:rsid w:val="009E6D29"/>
    <w:rsid w:val="009E6E85"/>
    <w:rsid w:val="009E795F"/>
    <w:rsid w:val="009E7DCB"/>
    <w:rsid w:val="009F08F3"/>
    <w:rsid w:val="009F093C"/>
    <w:rsid w:val="009F09F8"/>
    <w:rsid w:val="009F0C18"/>
    <w:rsid w:val="009F0F66"/>
    <w:rsid w:val="009F14C3"/>
    <w:rsid w:val="009F1662"/>
    <w:rsid w:val="009F1AC3"/>
    <w:rsid w:val="009F1CA4"/>
    <w:rsid w:val="009F1F61"/>
    <w:rsid w:val="009F29A3"/>
    <w:rsid w:val="009F2CFF"/>
    <w:rsid w:val="009F2EF3"/>
    <w:rsid w:val="009F32DB"/>
    <w:rsid w:val="009F344F"/>
    <w:rsid w:val="009F3712"/>
    <w:rsid w:val="009F38C8"/>
    <w:rsid w:val="009F39A5"/>
    <w:rsid w:val="009F39EB"/>
    <w:rsid w:val="009F3A35"/>
    <w:rsid w:val="009F3EDC"/>
    <w:rsid w:val="009F4E63"/>
    <w:rsid w:val="009F5A69"/>
    <w:rsid w:val="009F5E2F"/>
    <w:rsid w:val="009F64E0"/>
    <w:rsid w:val="009F6694"/>
    <w:rsid w:val="009F747C"/>
    <w:rsid w:val="009F74CD"/>
    <w:rsid w:val="009F7743"/>
    <w:rsid w:val="00A009C3"/>
    <w:rsid w:val="00A00D8D"/>
    <w:rsid w:val="00A015E5"/>
    <w:rsid w:val="00A021A5"/>
    <w:rsid w:val="00A027B2"/>
    <w:rsid w:val="00A02918"/>
    <w:rsid w:val="00A0295A"/>
    <w:rsid w:val="00A02E81"/>
    <w:rsid w:val="00A02F10"/>
    <w:rsid w:val="00A031D8"/>
    <w:rsid w:val="00A032D0"/>
    <w:rsid w:val="00A0358A"/>
    <w:rsid w:val="00A039F9"/>
    <w:rsid w:val="00A03C5A"/>
    <w:rsid w:val="00A03FB1"/>
    <w:rsid w:val="00A040E2"/>
    <w:rsid w:val="00A046F8"/>
    <w:rsid w:val="00A048A8"/>
    <w:rsid w:val="00A04CAB"/>
    <w:rsid w:val="00A04F49"/>
    <w:rsid w:val="00A050A9"/>
    <w:rsid w:val="00A05BD5"/>
    <w:rsid w:val="00A05DEB"/>
    <w:rsid w:val="00A05EAA"/>
    <w:rsid w:val="00A0603E"/>
    <w:rsid w:val="00A060AD"/>
    <w:rsid w:val="00A0622F"/>
    <w:rsid w:val="00A0638B"/>
    <w:rsid w:val="00A066F4"/>
    <w:rsid w:val="00A0694F"/>
    <w:rsid w:val="00A06C25"/>
    <w:rsid w:val="00A07049"/>
    <w:rsid w:val="00A0747E"/>
    <w:rsid w:val="00A07643"/>
    <w:rsid w:val="00A07850"/>
    <w:rsid w:val="00A07C97"/>
    <w:rsid w:val="00A07D45"/>
    <w:rsid w:val="00A101CD"/>
    <w:rsid w:val="00A10EF0"/>
    <w:rsid w:val="00A11511"/>
    <w:rsid w:val="00A117B3"/>
    <w:rsid w:val="00A11BDE"/>
    <w:rsid w:val="00A12BF8"/>
    <w:rsid w:val="00A12C3B"/>
    <w:rsid w:val="00A12E0F"/>
    <w:rsid w:val="00A12F71"/>
    <w:rsid w:val="00A13052"/>
    <w:rsid w:val="00A1309A"/>
    <w:rsid w:val="00A13E54"/>
    <w:rsid w:val="00A14244"/>
    <w:rsid w:val="00A1429B"/>
    <w:rsid w:val="00A149BC"/>
    <w:rsid w:val="00A14A04"/>
    <w:rsid w:val="00A14ED2"/>
    <w:rsid w:val="00A14F3A"/>
    <w:rsid w:val="00A1509E"/>
    <w:rsid w:val="00A1533E"/>
    <w:rsid w:val="00A154BC"/>
    <w:rsid w:val="00A159EC"/>
    <w:rsid w:val="00A15BFD"/>
    <w:rsid w:val="00A15C5E"/>
    <w:rsid w:val="00A1734A"/>
    <w:rsid w:val="00A17B1B"/>
    <w:rsid w:val="00A17DD5"/>
    <w:rsid w:val="00A17E06"/>
    <w:rsid w:val="00A17F63"/>
    <w:rsid w:val="00A20119"/>
    <w:rsid w:val="00A204D0"/>
    <w:rsid w:val="00A205C2"/>
    <w:rsid w:val="00A207F1"/>
    <w:rsid w:val="00A20CA4"/>
    <w:rsid w:val="00A20F34"/>
    <w:rsid w:val="00A20FD1"/>
    <w:rsid w:val="00A211E3"/>
    <w:rsid w:val="00A21268"/>
    <w:rsid w:val="00A21802"/>
    <w:rsid w:val="00A2193B"/>
    <w:rsid w:val="00A21C85"/>
    <w:rsid w:val="00A21CD4"/>
    <w:rsid w:val="00A221B5"/>
    <w:rsid w:val="00A22218"/>
    <w:rsid w:val="00A22419"/>
    <w:rsid w:val="00A2265D"/>
    <w:rsid w:val="00A23490"/>
    <w:rsid w:val="00A2351A"/>
    <w:rsid w:val="00A235D2"/>
    <w:rsid w:val="00A23775"/>
    <w:rsid w:val="00A23879"/>
    <w:rsid w:val="00A238D0"/>
    <w:rsid w:val="00A23CE6"/>
    <w:rsid w:val="00A24003"/>
    <w:rsid w:val="00A240B5"/>
    <w:rsid w:val="00A24197"/>
    <w:rsid w:val="00A241CA"/>
    <w:rsid w:val="00A2473C"/>
    <w:rsid w:val="00A24E14"/>
    <w:rsid w:val="00A24E4B"/>
    <w:rsid w:val="00A25119"/>
    <w:rsid w:val="00A252BF"/>
    <w:rsid w:val="00A2537E"/>
    <w:rsid w:val="00A25899"/>
    <w:rsid w:val="00A25FA5"/>
    <w:rsid w:val="00A26033"/>
    <w:rsid w:val="00A264A3"/>
    <w:rsid w:val="00A264A9"/>
    <w:rsid w:val="00A26559"/>
    <w:rsid w:val="00A2674B"/>
    <w:rsid w:val="00A26846"/>
    <w:rsid w:val="00A26C2A"/>
    <w:rsid w:val="00A26DCF"/>
    <w:rsid w:val="00A26F01"/>
    <w:rsid w:val="00A27187"/>
    <w:rsid w:val="00A2718B"/>
    <w:rsid w:val="00A27434"/>
    <w:rsid w:val="00A27785"/>
    <w:rsid w:val="00A27A57"/>
    <w:rsid w:val="00A27E54"/>
    <w:rsid w:val="00A30029"/>
    <w:rsid w:val="00A30187"/>
    <w:rsid w:val="00A301E0"/>
    <w:rsid w:val="00A30300"/>
    <w:rsid w:val="00A30576"/>
    <w:rsid w:val="00A30751"/>
    <w:rsid w:val="00A3083D"/>
    <w:rsid w:val="00A30D1B"/>
    <w:rsid w:val="00A313D8"/>
    <w:rsid w:val="00A31606"/>
    <w:rsid w:val="00A3181A"/>
    <w:rsid w:val="00A31E44"/>
    <w:rsid w:val="00A32019"/>
    <w:rsid w:val="00A325DD"/>
    <w:rsid w:val="00A325DE"/>
    <w:rsid w:val="00A326A4"/>
    <w:rsid w:val="00A32C26"/>
    <w:rsid w:val="00A32E10"/>
    <w:rsid w:val="00A32E1B"/>
    <w:rsid w:val="00A33124"/>
    <w:rsid w:val="00A33A80"/>
    <w:rsid w:val="00A33B2D"/>
    <w:rsid w:val="00A3420D"/>
    <w:rsid w:val="00A343D2"/>
    <w:rsid w:val="00A3448A"/>
    <w:rsid w:val="00A34517"/>
    <w:rsid w:val="00A34CF8"/>
    <w:rsid w:val="00A34D73"/>
    <w:rsid w:val="00A35BDE"/>
    <w:rsid w:val="00A35DF9"/>
    <w:rsid w:val="00A35F08"/>
    <w:rsid w:val="00A360FF"/>
    <w:rsid w:val="00A3620B"/>
    <w:rsid w:val="00A36297"/>
    <w:rsid w:val="00A37079"/>
    <w:rsid w:val="00A372D3"/>
    <w:rsid w:val="00A377F7"/>
    <w:rsid w:val="00A40717"/>
    <w:rsid w:val="00A408AC"/>
    <w:rsid w:val="00A40B90"/>
    <w:rsid w:val="00A40CC9"/>
    <w:rsid w:val="00A40EE5"/>
    <w:rsid w:val="00A40F12"/>
    <w:rsid w:val="00A40F99"/>
    <w:rsid w:val="00A41357"/>
    <w:rsid w:val="00A414EC"/>
    <w:rsid w:val="00A41578"/>
    <w:rsid w:val="00A4162F"/>
    <w:rsid w:val="00A41BCA"/>
    <w:rsid w:val="00A41E2B"/>
    <w:rsid w:val="00A421AD"/>
    <w:rsid w:val="00A42349"/>
    <w:rsid w:val="00A426B3"/>
    <w:rsid w:val="00A428F8"/>
    <w:rsid w:val="00A42939"/>
    <w:rsid w:val="00A4325C"/>
    <w:rsid w:val="00A437EA"/>
    <w:rsid w:val="00A43EFA"/>
    <w:rsid w:val="00A43EFC"/>
    <w:rsid w:val="00A43F3A"/>
    <w:rsid w:val="00A440F9"/>
    <w:rsid w:val="00A44B9E"/>
    <w:rsid w:val="00A44CB5"/>
    <w:rsid w:val="00A4504C"/>
    <w:rsid w:val="00A4534E"/>
    <w:rsid w:val="00A45684"/>
    <w:rsid w:val="00A456D9"/>
    <w:rsid w:val="00A45B74"/>
    <w:rsid w:val="00A45BC2"/>
    <w:rsid w:val="00A45C42"/>
    <w:rsid w:val="00A45FF5"/>
    <w:rsid w:val="00A46348"/>
    <w:rsid w:val="00A46468"/>
    <w:rsid w:val="00A4697E"/>
    <w:rsid w:val="00A46A4E"/>
    <w:rsid w:val="00A46F14"/>
    <w:rsid w:val="00A473A8"/>
    <w:rsid w:val="00A475FA"/>
    <w:rsid w:val="00A477B3"/>
    <w:rsid w:val="00A477EA"/>
    <w:rsid w:val="00A47822"/>
    <w:rsid w:val="00A47A4A"/>
    <w:rsid w:val="00A5008B"/>
    <w:rsid w:val="00A501DD"/>
    <w:rsid w:val="00A50282"/>
    <w:rsid w:val="00A51A0A"/>
    <w:rsid w:val="00A51D60"/>
    <w:rsid w:val="00A52A7A"/>
    <w:rsid w:val="00A52AB0"/>
    <w:rsid w:val="00A52E1D"/>
    <w:rsid w:val="00A538AB"/>
    <w:rsid w:val="00A53953"/>
    <w:rsid w:val="00A53E1B"/>
    <w:rsid w:val="00A5422C"/>
    <w:rsid w:val="00A544E1"/>
    <w:rsid w:val="00A54647"/>
    <w:rsid w:val="00A54CD6"/>
    <w:rsid w:val="00A5532B"/>
    <w:rsid w:val="00A55873"/>
    <w:rsid w:val="00A55888"/>
    <w:rsid w:val="00A55BBA"/>
    <w:rsid w:val="00A5627C"/>
    <w:rsid w:val="00A56417"/>
    <w:rsid w:val="00A567E9"/>
    <w:rsid w:val="00A5686D"/>
    <w:rsid w:val="00A56AE6"/>
    <w:rsid w:val="00A56EA2"/>
    <w:rsid w:val="00A56FA4"/>
    <w:rsid w:val="00A57227"/>
    <w:rsid w:val="00A57F22"/>
    <w:rsid w:val="00A5E50A"/>
    <w:rsid w:val="00A60213"/>
    <w:rsid w:val="00A6048E"/>
    <w:rsid w:val="00A60852"/>
    <w:rsid w:val="00A61290"/>
    <w:rsid w:val="00A61499"/>
    <w:rsid w:val="00A61735"/>
    <w:rsid w:val="00A6183A"/>
    <w:rsid w:val="00A61962"/>
    <w:rsid w:val="00A62238"/>
    <w:rsid w:val="00A62A77"/>
    <w:rsid w:val="00A63315"/>
    <w:rsid w:val="00A63483"/>
    <w:rsid w:val="00A63785"/>
    <w:rsid w:val="00A6380E"/>
    <w:rsid w:val="00A63BF7"/>
    <w:rsid w:val="00A63C85"/>
    <w:rsid w:val="00A63F17"/>
    <w:rsid w:val="00A6400C"/>
    <w:rsid w:val="00A64147"/>
    <w:rsid w:val="00A6462A"/>
    <w:rsid w:val="00A65012"/>
    <w:rsid w:val="00A65061"/>
    <w:rsid w:val="00A65609"/>
    <w:rsid w:val="00A657D7"/>
    <w:rsid w:val="00A65C90"/>
    <w:rsid w:val="00A65FB0"/>
    <w:rsid w:val="00A660AC"/>
    <w:rsid w:val="00A6613E"/>
    <w:rsid w:val="00A66967"/>
    <w:rsid w:val="00A6720C"/>
    <w:rsid w:val="00A67812"/>
    <w:rsid w:val="00A67C96"/>
    <w:rsid w:val="00A67C9E"/>
    <w:rsid w:val="00A67D49"/>
    <w:rsid w:val="00A67E6C"/>
    <w:rsid w:val="00A701B1"/>
    <w:rsid w:val="00A70FE5"/>
    <w:rsid w:val="00A7116A"/>
    <w:rsid w:val="00A71280"/>
    <w:rsid w:val="00A717AB"/>
    <w:rsid w:val="00A71B99"/>
    <w:rsid w:val="00A71DC6"/>
    <w:rsid w:val="00A71DDF"/>
    <w:rsid w:val="00A71E69"/>
    <w:rsid w:val="00A71F35"/>
    <w:rsid w:val="00A723FD"/>
    <w:rsid w:val="00A72736"/>
    <w:rsid w:val="00A72C8D"/>
    <w:rsid w:val="00A72FA5"/>
    <w:rsid w:val="00A7330B"/>
    <w:rsid w:val="00A7338C"/>
    <w:rsid w:val="00A73575"/>
    <w:rsid w:val="00A737F5"/>
    <w:rsid w:val="00A73893"/>
    <w:rsid w:val="00A739D0"/>
    <w:rsid w:val="00A73C2C"/>
    <w:rsid w:val="00A73FF3"/>
    <w:rsid w:val="00A74782"/>
    <w:rsid w:val="00A74E51"/>
    <w:rsid w:val="00A74FE2"/>
    <w:rsid w:val="00A75302"/>
    <w:rsid w:val="00A75A4E"/>
    <w:rsid w:val="00A75A54"/>
    <w:rsid w:val="00A75CDB"/>
    <w:rsid w:val="00A760D4"/>
    <w:rsid w:val="00A761D4"/>
    <w:rsid w:val="00A76340"/>
    <w:rsid w:val="00A7642D"/>
    <w:rsid w:val="00A76A72"/>
    <w:rsid w:val="00A76AFD"/>
    <w:rsid w:val="00A76D37"/>
    <w:rsid w:val="00A76DA0"/>
    <w:rsid w:val="00A76E08"/>
    <w:rsid w:val="00A771F1"/>
    <w:rsid w:val="00A7760F"/>
    <w:rsid w:val="00A77881"/>
    <w:rsid w:val="00A77E57"/>
    <w:rsid w:val="00A77EC4"/>
    <w:rsid w:val="00A805AF"/>
    <w:rsid w:val="00A80916"/>
    <w:rsid w:val="00A80C16"/>
    <w:rsid w:val="00A80DD1"/>
    <w:rsid w:val="00A814EF"/>
    <w:rsid w:val="00A81992"/>
    <w:rsid w:val="00A81BD7"/>
    <w:rsid w:val="00A825F4"/>
    <w:rsid w:val="00A828E3"/>
    <w:rsid w:val="00A82E56"/>
    <w:rsid w:val="00A82F20"/>
    <w:rsid w:val="00A83020"/>
    <w:rsid w:val="00A831AA"/>
    <w:rsid w:val="00A83503"/>
    <w:rsid w:val="00A838CC"/>
    <w:rsid w:val="00A83A75"/>
    <w:rsid w:val="00A83E39"/>
    <w:rsid w:val="00A844C8"/>
    <w:rsid w:val="00A8478E"/>
    <w:rsid w:val="00A84A50"/>
    <w:rsid w:val="00A84AB4"/>
    <w:rsid w:val="00A85208"/>
    <w:rsid w:val="00A85E1B"/>
    <w:rsid w:val="00A86216"/>
    <w:rsid w:val="00A8644D"/>
    <w:rsid w:val="00A86976"/>
    <w:rsid w:val="00A86ED2"/>
    <w:rsid w:val="00A872E4"/>
    <w:rsid w:val="00A873C7"/>
    <w:rsid w:val="00A879A5"/>
    <w:rsid w:val="00A879B9"/>
    <w:rsid w:val="00A90747"/>
    <w:rsid w:val="00A90842"/>
    <w:rsid w:val="00A908AF"/>
    <w:rsid w:val="00A90AE9"/>
    <w:rsid w:val="00A90B9A"/>
    <w:rsid w:val="00A917B1"/>
    <w:rsid w:val="00A9237F"/>
    <w:rsid w:val="00A926C2"/>
    <w:rsid w:val="00A92879"/>
    <w:rsid w:val="00A92C93"/>
    <w:rsid w:val="00A92EAE"/>
    <w:rsid w:val="00A9348E"/>
    <w:rsid w:val="00A93676"/>
    <w:rsid w:val="00A936B8"/>
    <w:rsid w:val="00A939BE"/>
    <w:rsid w:val="00A939D7"/>
    <w:rsid w:val="00A93CD6"/>
    <w:rsid w:val="00A93E1C"/>
    <w:rsid w:val="00A9442A"/>
    <w:rsid w:val="00A94A72"/>
    <w:rsid w:val="00A94C5E"/>
    <w:rsid w:val="00A9529D"/>
    <w:rsid w:val="00A95654"/>
    <w:rsid w:val="00A95A16"/>
    <w:rsid w:val="00A95B37"/>
    <w:rsid w:val="00A960E1"/>
    <w:rsid w:val="00A96B7D"/>
    <w:rsid w:val="00A96BEC"/>
    <w:rsid w:val="00A97566"/>
    <w:rsid w:val="00AA009B"/>
    <w:rsid w:val="00AA016F"/>
    <w:rsid w:val="00AA01F4"/>
    <w:rsid w:val="00AA04FE"/>
    <w:rsid w:val="00AA09C7"/>
    <w:rsid w:val="00AA0AF9"/>
    <w:rsid w:val="00AA119A"/>
    <w:rsid w:val="00AA1379"/>
    <w:rsid w:val="00AA13F9"/>
    <w:rsid w:val="00AA152F"/>
    <w:rsid w:val="00AA1ED6"/>
    <w:rsid w:val="00AA1F01"/>
    <w:rsid w:val="00AA1FF7"/>
    <w:rsid w:val="00AA23DE"/>
    <w:rsid w:val="00AA24EC"/>
    <w:rsid w:val="00AA2A7D"/>
    <w:rsid w:val="00AA2CF5"/>
    <w:rsid w:val="00AA3084"/>
    <w:rsid w:val="00AA30C1"/>
    <w:rsid w:val="00AA358C"/>
    <w:rsid w:val="00AA3EC1"/>
    <w:rsid w:val="00AA3F56"/>
    <w:rsid w:val="00AA42C3"/>
    <w:rsid w:val="00AA4A0D"/>
    <w:rsid w:val="00AA4C95"/>
    <w:rsid w:val="00AA4E08"/>
    <w:rsid w:val="00AA517B"/>
    <w:rsid w:val="00AA51D6"/>
    <w:rsid w:val="00AA5922"/>
    <w:rsid w:val="00AA6862"/>
    <w:rsid w:val="00AA72D2"/>
    <w:rsid w:val="00AA73DE"/>
    <w:rsid w:val="00AA7910"/>
    <w:rsid w:val="00AA7934"/>
    <w:rsid w:val="00AA7995"/>
    <w:rsid w:val="00AA7D83"/>
    <w:rsid w:val="00AB0074"/>
    <w:rsid w:val="00AB01A0"/>
    <w:rsid w:val="00AB0293"/>
    <w:rsid w:val="00AB0604"/>
    <w:rsid w:val="00AB0754"/>
    <w:rsid w:val="00AB0BC8"/>
    <w:rsid w:val="00AB0E37"/>
    <w:rsid w:val="00AB1164"/>
    <w:rsid w:val="00AB1168"/>
    <w:rsid w:val="00AB1170"/>
    <w:rsid w:val="00AB11CA"/>
    <w:rsid w:val="00AB14D9"/>
    <w:rsid w:val="00AB1716"/>
    <w:rsid w:val="00AB17D7"/>
    <w:rsid w:val="00AB1998"/>
    <w:rsid w:val="00AB1C51"/>
    <w:rsid w:val="00AB1C54"/>
    <w:rsid w:val="00AB2011"/>
    <w:rsid w:val="00AB232F"/>
    <w:rsid w:val="00AB24A5"/>
    <w:rsid w:val="00AB2A6A"/>
    <w:rsid w:val="00AB30BB"/>
    <w:rsid w:val="00AB3433"/>
    <w:rsid w:val="00AB3839"/>
    <w:rsid w:val="00AB3E41"/>
    <w:rsid w:val="00AB44EA"/>
    <w:rsid w:val="00AB4828"/>
    <w:rsid w:val="00AB4AB8"/>
    <w:rsid w:val="00AB4EC9"/>
    <w:rsid w:val="00AB5142"/>
    <w:rsid w:val="00AB526A"/>
    <w:rsid w:val="00AB57D2"/>
    <w:rsid w:val="00AB58C4"/>
    <w:rsid w:val="00AB5FB4"/>
    <w:rsid w:val="00AB6059"/>
    <w:rsid w:val="00AB655E"/>
    <w:rsid w:val="00AB6EBB"/>
    <w:rsid w:val="00AB70B0"/>
    <w:rsid w:val="00AB741D"/>
    <w:rsid w:val="00AB765D"/>
    <w:rsid w:val="00AB7DF0"/>
    <w:rsid w:val="00AC007F"/>
    <w:rsid w:val="00AC0479"/>
    <w:rsid w:val="00AC0DF7"/>
    <w:rsid w:val="00AC1047"/>
    <w:rsid w:val="00AC1229"/>
    <w:rsid w:val="00AC1892"/>
    <w:rsid w:val="00AC1E73"/>
    <w:rsid w:val="00AC1E92"/>
    <w:rsid w:val="00AC20C1"/>
    <w:rsid w:val="00AC2417"/>
    <w:rsid w:val="00AC2A37"/>
    <w:rsid w:val="00AC2ECD"/>
    <w:rsid w:val="00AC2FD2"/>
    <w:rsid w:val="00AC3119"/>
    <w:rsid w:val="00AC34B1"/>
    <w:rsid w:val="00AC3DAA"/>
    <w:rsid w:val="00AC4503"/>
    <w:rsid w:val="00AC492D"/>
    <w:rsid w:val="00AC49FB"/>
    <w:rsid w:val="00AC4F1D"/>
    <w:rsid w:val="00AC5319"/>
    <w:rsid w:val="00AC5A10"/>
    <w:rsid w:val="00AC62AE"/>
    <w:rsid w:val="00AC6313"/>
    <w:rsid w:val="00AC6368"/>
    <w:rsid w:val="00AC6477"/>
    <w:rsid w:val="00AC687C"/>
    <w:rsid w:val="00AC6A21"/>
    <w:rsid w:val="00AC6DCD"/>
    <w:rsid w:val="00AC75A8"/>
    <w:rsid w:val="00AC78F3"/>
    <w:rsid w:val="00AC7AED"/>
    <w:rsid w:val="00AC7D99"/>
    <w:rsid w:val="00AD0AA3"/>
    <w:rsid w:val="00AD0B31"/>
    <w:rsid w:val="00AD0B75"/>
    <w:rsid w:val="00AD0EF9"/>
    <w:rsid w:val="00AD117E"/>
    <w:rsid w:val="00AD18DE"/>
    <w:rsid w:val="00AD1A81"/>
    <w:rsid w:val="00AD2C0D"/>
    <w:rsid w:val="00AD2E46"/>
    <w:rsid w:val="00AD302F"/>
    <w:rsid w:val="00AD309E"/>
    <w:rsid w:val="00AD323C"/>
    <w:rsid w:val="00AD32CF"/>
    <w:rsid w:val="00AD363F"/>
    <w:rsid w:val="00AD3F94"/>
    <w:rsid w:val="00AD4A5A"/>
    <w:rsid w:val="00AD501C"/>
    <w:rsid w:val="00AD543C"/>
    <w:rsid w:val="00AD58A2"/>
    <w:rsid w:val="00AD5E16"/>
    <w:rsid w:val="00AD5EB0"/>
    <w:rsid w:val="00AD6E56"/>
    <w:rsid w:val="00AD71CA"/>
    <w:rsid w:val="00AD72AC"/>
    <w:rsid w:val="00AD7306"/>
    <w:rsid w:val="00AD7B47"/>
    <w:rsid w:val="00AE06B0"/>
    <w:rsid w:val="00AE06F2"/>
    <w:rsid w:val="00AE075A"/>
    <w:rsid w:val="00AE0D11"/>
    <w:rsid w:val="00AE0DF3"/>
    <w:rsid w:val="00AE1180"/>
    <w:rsid w:val="00AE142F"/>
    <w:rsid w:val="00AE14E3"/>
    <w:rsid w:val="00AE15DF"/>
    <w:rsid w:val="00AE1A73"/>
    <w:rsid w:val="00AE1AD1"/>
    <w:rsid w:val="00AE1B1A"/>
    <w:rsid w:val="00AE1F67"/>
    <w:rsid w:val="00AE27AC"/>
    <w:rsid w:val="00AE2A93"/>
    <w:rsid w:val="00AE2C78"/>
    <w:rsid w:val="00AE3538"/>
    <w:rsid w:val="00AE3B0E"/>
    <w:rsid w:val="00AE3FB8"/>
    <w:rsid w:val="00AE40E0"/>
    <w:rsid w:val="00AE46B2"/>
    <w:rsid w:val="00AE477A"/>
    <w:rsid w:val="00AE4DBA"/>
    <w:rsid w:val="00AE4E6D"/>
    <w:rsid w:val="00AE4F07"/>
    <w:rsid w:val="00AE5831"/>
    <w:rsid w:val="00AE59F7"/>
    <w:rsid w:val="00AE5E5D"/>
    <w:rsid w:val="00AE60E6"/>
    <w:rsid w:val="00AE6788"/>
    <w:rsid w:val="00AE6AD8"/>
    <w:rsid w:val="00AE7329"/>
    <w:rsid w:val="00AE769E"/>
    <w:rsid w:val="00AE76C8"/>
    <w:rsid w:val="00AE775E"/>
    <w:rsid w:val="00AE7B8F"/>
    <w:rsid w:val="00AE7B94"/>
    <w:rsid w:val="00AF008E"/>
    <w:rsid w:val="00AF00B7"/>
    <w:rsid w:val="00AF05C6"/>
    <w:rsid w:val="00AF063C"/>
    <w:rsid w:val="00AF0724"/>
    <w:rsid w:val="00AF0D67"/>
    <w:rsid w:val="00AF0EFB"/>
    <w:rsid w:val="00AF134D"/>
    <w:rsid w:val="00AF18A5"/>
    <w:rsid w:val="00AF1C5D"/>
    <w:rsid w:val="00AF2778"/>
    <w:rsid w:val="00AF28A6"/>
    <w:rsid w:val="00AF2ED5"/>
    <w:rsid w:val="00AF325B"/>
    <w:rsid w:val="00AF337E"/>
    <w:rsid w:val="00AF36E8"/>
    <w:rsid w:val="00AF3AB1"/>
    <w:rsid w:val="00AF3DF9"/>
    <w:rsid w:val="00AF40CF"/>
    <w:rsid w:val="00AF40EA"/>
    <w:rsid w:val="00AF42D7"/>
    <w:rsid w:val="00AF42E8"/>
    <w:rsid w:val="00AF43CD"/>
    <w:rsid w:val="00AF473A"/>
    <w:rsid w:val="00AF4DC6"/>
    <w:rsid w:val="00AF4E47"/>
    <w:rsid w:val="00AF61A5"/>
    <w:rsid w:val="00AF6587"/>
    <w:rsid w:val="00AF689E"/>
    <w:rsid w:val="00AF6D28"/>
    <w:rsid w:val="00AF725B"/>
    <w:rsid w:val="00AF7895"/>
    <w:rsid w:val="00AF7FA9"/>
    <w:rsid w:val="00B00056"/>
    <w:rsid w:val="00B001F1"/>
    <w:rsid w:val="00B0048C"/>
    <w:rsid w:val="00B006FE"/>
    <w:rsid w:val="00B007CB"/>
    <w:rsid w:val="00B00DEF"/>
    <w:rsid w:val="00B00DF5"/>
    <w:rsid w:val="00B00F52"/>
    <w:rsid w:val="00B0128A"/>
    <w:rsid w:val="00B01731"/>
    <w:rsid w:val="00B0213E"/>
    <w:rsid w:val="00B02964"/>
    <w:rsid w:val="00B02AA9"/>
    <w:rsid w:val="00B02FA3"/>
    <w:rsid w:val="00B0321D"/>
    <w:rsid w:val="00B03330"/>
    <w:rsid w:val="00B035A7"/>
    <w:rsid w:val="00B03704"/>
    <w:rsid w:val="00B03782"/>
    <w:rsid w:val="00B037D6"/>
    <w:rsid w:val="00B03A61"/>
    <w:rsid w:val="00B03E7B"/>
    <w:rsid w:val="00B04071"/>
    <w:rsid w:val="00B042D0"/>
    <w:rsid w:val="00B0448D"/>
    <w:rsid w:val="00B045F7"/>
    <w:rsid w:val="00B04790"/>
    <w:rsid w:val="00B04890"/>
    <w:rsid w:val="00B04A74"/>
    <w:rsid w:val="00B05084"/>
    <w:rsid w:val="00B052B0"/>
    <w:rsid w:val="00B05681"/>
    <w:rsid w:val="00B05698"/>
    <w:rsid w:val="00B057CC"/>
    <w:rsid w:val="00B05B7A"/>
    <w:rsid w:val="00B05E4D"/>
    <w:rsid w:val="00B060FA"/>
    <w:rsid w:val="00B061C4"/>
    <w:rsid w:val="00B06240"/>
    <w:rsid w:val="00B06365"/>
    <w:rsid w:val="00B06373"/>
    <w:rsid w:val="00B06541"/>
    <w:rsid w:val="00B069A5"/>
    <w:rsid w:val="00B06B49"/>
    <w:rsid w:val="00B07590"/>
    <w:rsid w:val="00B07A70"/>
    <w:rsid w:val="00B07B10"/>
    <w:rsid w:val="00B07CD5"/>
    <w:rsid w:val="00B07CFE"/>
    <w:rsid w:val="00B07DC9"/>
    <w:rsid w:val="00B07EBC"/>
    <w:rsid w:val="00B07F10"/>
    <w:rsid w:val="00B10458"/>
    <w:rsid w:val="00B104D7"/>
    <w:rsid w:val="00B104FE"/>
    <w:rsid w:val="00B106A6"/>
    <w:rsid w:val="00B10A86"/>
    <w:rsid w:val="00B10B43"/>
    <w:rsid w:val="00B11208"/>
    <w:rsid w:val="00B113FF"/>
    <w:rsid w:val="00B11584"/>
    <w:rsid w:val="00B1163B"/>
    <w:rsid w:val="00B119BC"/>
    <w:rsid w:val="00B11D5A"/>
    <w:rsid w:val="00B12525"/>
    <w:rsid w:val="00B128B3"/>
    <w:rsid w:val="00B13732"/>
    <w:rsid w:val="00B13936"/>
    <w:rsid w:val="00B14331"/>
    <w:rsid w:val="00B14757"/>
    <w:rsid w:val="00B1569A"/>
    <w:rsid w:val="00B156B7"/>
    <w:rsid w:val="00B157F9"/>
    <w:rsid w:val="00B1596B"/>
    <w:rsid w:val="00B15AD0"/>
    <w:rsid w:val="00B15FA8"/>
    <w:rsid w:val="00B16157"/>
    <w:rsid w:val="00B168C7"/>
    <w:rsid w:val="00B168D5"/>
    <w:rsid w:val="00B1698C"/>
    <w:rsid w:val="00B16F0B"/>
    <w:rsid w:val="00B17594"/>
    <w:rsid w:val="00B17794"/>
    <w:rsid w:val="00B178DE"/>
    <w:rsid w:val="00B17944"/>
    <w:rsid w:val="00B17C2F"/>
    <w:rsid w:val="00B20256"/>
    <w:rsid w:val="00B20263"/>
    <w:rsid w:val="00B20404"/>
    <w:rsid w:val="00B2046A"/>
    <w:rsid w:val="00B2046D"/>
    <w:rsid w:val="00B206CF"/>
    <w:rsid w:val="00B20C76"/>
    <w:rsid w:val="00B20D09"/>
    <w:rsid w:val="00B2136D"/>
    <w:rsid w:val="00B21660"/>
    <w:rsid w:val="00B21DDC"/>
    <w:rsid w:val="00B2216F"/>
    <w:rsid w:val="00B2218D"/>
    <w:rsid w:val="00B2220D"/>
    <w:rsid w:val="00B224FD"/>
    <w:rsid w:val="00B22E94"/>
    <w:rsid w:val="00B2327D"/>
    <w:rsid w:val="00B236A6"/>
    <w:rsid w:val="00B248CC"/>
    <w:rsid w:val="00B24959"/>
    <w:rsid w:val="00B252CD"/>
    <w:rsid w:val="00B25482"/>
    <w:rsid w:val="00B25D77"/>
    <w:rsid w:val="00B25EA7"/>
    <w:rsid w:val="00B26209"/>
    <w:rsid w:val="00B264CA"/>
    <w:rsid w:val="00B2669D"/>
    <w:rsid w:val="00B26801"/>
    <w:rsid w:val="00B27075"/>
    <w:rsid w:val="00B27519"/>
    <w:rsid w:val="00B2763F"/>
    <w:rsid w:val="00B27AAC"/>
    <w:rsid w:val="00B27B4C"/>
    <w:rsid w:val="00B27B8C"/>
    <w:rsid w:val="00B27D69"/>
    <w:rsid w:val="00B27FE4"/>
    <w:rsid w:val="00B30163"/>
    <w:rsid w:val="00B301FC"/>
    <w:rsid w:val="00B306EC"/>
    <w:rsid w:val="00B30761"/>
    <w:rsid w:val="00B30929"/>
    <w:rsid w:val="00B30B89"/>
    <w:rsid w:val="00B30FC7"/>
    <w:rsid w:val="00B314C3"/>
    <w:rsid w:val="00B31E8E"/>
    <w:rsid w:val="00B31FE4"/>
    <w:rsid w:val="00B32002"/>
    <w:rsid w:val="00B32074"/>
    <w:rsid w:val="00B32445"/>
    <w:rsid w:val="00B32B0B"/>
    <w:rsid w:val="00B33017"/>
    <w:rsid w:val="00B332D4"/>
    <w:rsid w:val="00B333DE"/>
    <w:rsid w:val="00B33452"/>
    <w:rsid w:val="00B3351C"/>
    <w:rsid w:val="00B3356C"/>
    <w:rsid w:val="00B338FB"/>
    <w:rsid w:val="00B33B78"/>
    <w:rsid w:val="00B33D20"/>
    <w:rsid w:val="00B33E71"/>
    <w:rsid w:val="00B341FF"/>
    <w:rsid w:val="00B34494"/>
    <w:rsid w:val="00B3467A"/>
    <w:rsid w:val="00B34A44"/>
    <w:rsid w:val="00B34F52"/>
    <w:rsid w:val="00B34FCC"/>
    <w:rsid w:val="00B35424"/>
    <w:rsid w:val="00B357AA"/>
    <w:rsid w:val="00B36308"/>
    <w:rsid w:val="00B36FA6"/>
    <w:rsid w:val="00B372AA"/>
    <w:rsid w:val="00B37AD9"/>
    <w:rsid w:val="00B37F47"/>
    <w:rsid w:val="00B40051"/>
    <w:rsid w:val="00B403DC"/>
    <w:rsid w:val="00B40445"/>
    <w:rsid w:val="00B409E0"/>
    <w:rsid w:val="00B40DF5"/>
    <w:rsid w:val="00B40E29"/>
    <w:rsid w:val="00B40E6A"/>
    <w:rsid w:val="00B412FD"/>
    <w:rsid w:val="00B4159E"/>
    <w:rsid w:val="00B41888"/>
    <w:rsid w:val="00B41918"/>
    <w:rsid w:val="00B41C5A"/>
    <w:rsid w:val="00B41F60"/>
    <w:rsid w:val="00B42364"/>
    <w:rsid w:val="00B42409"/>
    <w:rsid w:val="00B4256F"/>
    <w:rsid w:val="00B42778"/>
    <w:rsid w:val="00B427B1"/>
    <w:rsid w:val="00B428AA"/>
    <w:rsid w:val="00B43021"/>
    <w:rsid w:val="00B4326E"/>
    <w:rsid w:val="00B43731"/>
    <w:rsid w:val="00B43B6B"/>
    <w:rsid w:val="00B43BA1"/>
    <w:rsid w:val="00B441FF"/>
    <w:rsid w:val="00B44E9F"/>
    <w:rsid w:val="00B4536E"/>
    <w:rsid w:val="00B45692"/>
    <w:rsid w:val="00B45825"/>
    <w:rsid w:val="00B45A52"/>
    <w:rsid w:val="00B4606B"/>
    <w:rsid w:val="00B46175"/>
    <w:rsid w:val="00B462C1"/>
    <w:rsid w:val="00B46605"/>
    <w:rsid w:val="00B46B54"/>
    <w:rsid w:val="00B470D4"/>
    <w:rsid w:val="00B472B2"/>
    <w:rsid w:val="00B4730A"/>
    <w:rsid w:val="00B47556"/>
    <w:rsid w:val="00B4778D"/>
    <w:rsid w:val="00B47AA5"/>
    <w:rsid w:val="00B47D19"/>
    <w:rsid w:val="00B502E4"/>
    <w:rsid w:val="00B50562"/>
    <w:rsid w:val="00B50B24"/>
    <w:rsid w:val="00B50B9F"/>
    <w:rsid w:val="00B50D39"/>
    <w:rsid w:val="00B510E5"/>
    <w:rsid w:val="00B5133E"/>
    <w:rsid w:val="00B51432"/>
    <w:rsid w:val="00B515DF"/>
    <w:rsid w:val="00B51CCC"/>
    <w:rsid w:val="00B51EDE"/>
    <w:rsid w:val="00B51F7F"/>
    <w:rsid w:val="00B5299F"/>
    <w:rsid w:val="00B52EC3"/>
    <w:rsid w:val="00B5319B"/>
    <w:rsid w:val="00B531DC"/>
    <w:rsid w:val="00B53EA9"/>
    <w:rsid w:val="00B54395"/>
    <w:rsid w:val="00B548B7"/>
    <w:rsid w:val="00B5496C"/>
    <w:rsid w:val="00B54B26"/>
    <w:rsid w:val="00B54F83"/>
    <w:rsid w:val="00B557DB"/>
    <w:rsid w:val="00B55C76"/>
    <w:rsid w:val="00B5605E"/>
    <w:rsid w:val="00B564BF"/>
    <w:rsid w:val="00B579CD"/>
    <w:rsid w:val="00B57A73"/>
    <w:rsid w:val="00B57E9F"/>
    <w:rsid w:val="00B57EC3"/>
    <w:rsid w:val="00B57F54"/>
    <w:rsid w:val="00B60395"/>
    <w:rsid w:val="00B603C1"/>
    <w:rsid w:val="00B603E9"/>
    <w:rsid w:val="00B60A5A"/>
    <w:rsid w:val="00B60DDB"/>
    <w:rsid w:val="00B6144C"/>
    <w:rsid w:val="00B614E6"/>
    <w:rsid w:val="00B6256F"/>
    <w:rsid w:val="00B629C9"/>
    <w:rsid w:val="00B62F2E"/>
    <w:rsid w:val="00B630A6"/>
    <w:rsid w:val="00B63378"/>
    <w:rsid w:val="00B63504"/>
    <w:rsid w:val="00B635DC"/>
    <w:rsid w:val="00B646B9"/>
    <w:rsid w:val="00B64797"/>
    <w:rsid w:val="00B64EAF"/>
    <w:rsid w:val="00B64EDF"/>
    <w:rsid w:val="00B6569B"/>
    <w:rsid w:val="00B65E27"/>
    <w:rsid w:val="00B65E70"/>
    <w:rsid w:val="00B664C7"/>
    <w:rsid w:val="00B665DB"/>
    <w:rsid w:val="00B6697D"/>
    <w:rsid w:val="00B66DB8"/>
    <w:rsid w:val="00B67017"/>
    <w:rsid w:val="00B6720E"/>
    <w:rsid w:val="00B676FE"/>
    <w:rsid w:val="00B67792"/>
    <w:rsid w:val="00B67929"/>
    <w:rsid w:val="00B679B3"/>
    <w:rsid w:val="00B67AB8"/>
    <w:rsid w:val="00B67E27"/>
    <w:rsid w:val="00B701A7"/>
    <w:rsid w:val="00B702E0"/>
    <w:rsid w:val="00B70A4E"/>
    <w:rsid w:val="00B70FD4"/>
    <w:rsid w:val="00B71044"/>
    <w:rsid w:val="00B71294"/>
    <w:rsid w:val="00B71323"/>
    <w:rsid w:val="00B713CB"/>
    <w:rsid w:val="00B714B6"/>
    <w:rsid w:val="00B71CAA"/>
    <w:rsid w:val="00B720B4"/>
    <w:rsid w:val="00B73692"/>
    <w:rsid w:val="00B73836"/>
    <w:rsid w:val="00B739F6"/>
    <w:rsid w:val="00B74254"/>
    <w:rsid w:val="00B74398"/>
    <w:rsid w:val="00B74418"/>
    <w:rsid w:val="00B74479"/>
    <w:rsid w:val="00B747B1"/>
    <w:rsid w:val="00B74A07"/>
    <w:rsid w:val="00B74E58"/>
    <w:rsid w:val="00B74F15"/>
    <w:rsid w:val="00B74F33"/>
    <w:rsid w:val="00B75270"/>
    <w:rsid w:val="00B75414"/>
    <w:rsid w:val="00B7647A"/>
    <w:rsid w:val="00B76813"/>
    <w:rsid w:val="00B76AEF"/>
    <w:rsid w:val="00B770B0"/>
    <w:rsid w:val="00B773EF"/>
    <w:rsid w:val="00B77B87"/>
    <w:rsid w:val="00B77BEB"/>
    <w:rsid w:val="00B80EB9"/>
    <w:rsid w:val="00B8116F"/>
    <w:rsid w:val="00B8181D"/>
    <w:rsid w:val="00B81854"/>
    <w:rsid w:val="00B81A6C"/>
    <w:rsid w:val="00B81A88"/>
    <w:rsid w:val="00B81ACE"/>
    <w:rsid w:val="00B81CD3"/>
    <w:rsid w:val="00B8202F"/>
    <w:rsid w:val="00B8224A"/>
    <w:rsid w:val="00B82952"/>
    <w:rsid w:val="00B82A4E"/>
    <w:rsid w:val="00B833DF"/>
    <w:rsid w:val="00B834E9"/>
    <w:rsid w:val="00B83A93"/>
    <w:rsid w:val="00B840F4"/>
    <w:rsid w:val="00B843BD"/>
    <w:rsid w:val="00B85103"/>
    <w:rsid w:val="00B852EA"/>
    <w:rsid w:val="00B854F3"/>
    <w:rsid w:val="00B85577"/>
    <w:rsid w:val="00B8574E"/>
    <w:rsid w:val="00B85939"/>
    <w:rsid w:val="00B85C33"/>
    <w:rsid w:val="00B85C4E"/>
    <w:rsid w:val="00B85DB6"/>
    <w:rsid w:val="00B85DE5"/>
    <w:rsid w:val="00B85E53"/>
    <w:rsid w:val="00B85F28"/>
    <w:rsid w:val="00B86048"/>
    <w:rsid w:val="00B861AA"/>
    <w:rsid w:val="00B86439"/>
    <w:rsid w:val="00B86612"/>
    <w:rsid w:val="00B86691"/>
    <w:rsid w:val="00B86870"/>
    <w:rsid w:val="00B86D4E"/>
    <w:rsid w:val="00B86DFF"/>
    <w:rsid w:val="00B86EA9"/>
    <w:rsid w:val="00B86EFB"/>
    <w:rsid w:val="00B872B6"/>
    <w:rsid w:val="00B8749E"/>
    <w:rsid w:val="00B876E6"/>
    <w:rsid w:val="00B87754"/>
    <w:rsid w:val="00B8795F"/>
    <w:rsid w:val="00B87C3D"/>
    <w:rsid w:val="00B9033B"/>
    <w:rsid w:val="00B908F5"/>
    <w:rsid w:val="00B90F73"/>
    <w:rsid w:val="00B9125A"/>
    <w:rsid w:val="00B919D8"/>
    <w:rsid w:val="00B91BFE"/>
    <w:rsid w:val="00B91D42"/>
    <w:rsid w:val="00B91FBF"/>
    <w:rsid w:val="00B91FF4"/>
    <w:rsid w:val="00B92196"/>
    <w:rsid w:val="00B92AED"/>
    <w:rsid w:val="00B92CE2"/>
    <w:rsid w:val="00B92D7A"/>
    <w:rsid w:val="00B92E5B"/>
    <w:rsid w:val="00B93304"/>
    <w:rsid w:val="00B935ED"/>
    <w:rsid w:val="00B93878"/>
    <w:rsid w:val="00B93B59"/>
    <w:rsid w:val="00B93B5A"/>
    <w:rsid w:val="00B93E75"/>
    <w:rsid w:val="00B9406A"/>
    <w:rsid w:val="00B9422E"/>
    <w:rsid w:val="00B94D33"/>
    <w:rsid w:val="00B9524A"/>
    <w:rsid w:val="00B95792"/>
    <w:rsid w:val="00B95F22"/>
    <w:rsid w:val="00B9623A"/>
    <w:rsid w:val="00B96838"/>
    <w:rsid w:val="00B96A11"/>
    <w:rsid w:val="00B96A16"/>
    <w:rsid w:val="00B96F9E"/>
    <w:rsid w:val="00B97061"/>
    <w:rsid w:val="00B97801"/>
    <w:rsid w:val="00B97B40"/>
    <w:rsid w:val="00B97C52"/>
    <w:rsid w:val="00B97DA2"/>
    <w:rsid w:val="00BA0404"/>
    <w:rsid w:val="00BA0417"/>
    <w:rsid w:val="00BA07B2"/>
    <w:rsid w:val="00BA0EE2"/>
    <w:rsid w:val="00BA1564"/>
    <w:rsid w:val="00BA2280"/>
    <w:rsid w:val="00BA2463"/>
    <w:rsid w:val="00BA25FA"/>
    <w:rsid w:val="00BA274B"/>
    <w:rsid w:val="00BA2A08"/>
    <w:rsid w:val="00BA2C76"/>
    <w:rsid w:val="00BA2D5C"/>
    <w:rsid w:val="00BA2EEE"/>
    <w:rsid w:val="00BA3259"/>
    <w:rsid w:val="00BA3306"/>
    <w:rsid w:val="00BA3809"/>
    <w:rsid w:val="00BA415C"/>
    <w:rsid w:val="00BA4776"/>
    <w:rsid w:val="00BA4CC4"/>
    <w:rsid w:val="00BA51C1"/>
    <w:rsid w:val="00BA54BF"/>
    <w:rsid w:val="00BA55E8"/>
    <w:rsid w:val="00BA56D2"/>
    <w:rsid w:val="00BA5E0C"/>
    <w:rsid w:val="00BA61FA"/>
    <w:rsid w:val="00BA62D1"/>
    <w:rsid w:val="00BA7348"/>
    <w:rsid w:val="00BA76E0"/>
    <w:rsid w:val="00BA79E8"/>
    <w:rsid w:val="00BB082B"/>
    <w:rsid w:val="00BB0A7F"/>
    <w:rsid w:val="00BB0AA2"/>
    <w:rsid w:val="00BB0CF2"/>
    <w:rsid w:val="00BB1080"/>
    <w:rsid w:val="00BB13AA"/>
    <w:rsid w:val="00BB13D9"/>
    <w:rsid w:val="00BB183C"/>
    <w:rsid w:val="00BB1FC7"/>
    <w:rsid w:val="00BB25CB"/>
    <w:rsid w:val="00BB2A25"/>
    <w:rsid w:val="00BB32DF"/>
    <w:rsid w:val="00BB35D8"/>
    <w:rsid w:val="00BB36D9"/>
    <w:rsid w:val="00BB36F4"/>
    <w:rsid w:val="00BB39F9"/>
    <w:rsid w:val="00BB4978"/>
    <w:rsid w:val="00BB4ABE"/>
    <w:rsid w:val="00BB4CF5"/>
    <w:rsid w:val="00BB519B"/>
    <w:rsid w:val="00BB51E9"/>
    <w:rsid w:val="00BB5A81"/>
    <w:rsid w:val="00BB6083"/>
    <w:rsid w:val="00BB67D6"/>
    <w:rsid w:val="00BB6E52"/>
    <w:rsid w:val="00BB6FA3"/>
    <w:rsid w:val="00BB7129"/>
    <w:rsid w:val="00BB7172"/>
    <w:rsid w:val="00BB7660"/>
    <w:rsid w:val="00BB79DF"/>
    <w:rsid w:val="00BB7C24"/>
    <w:rsid w:val="00BB7ED9"/>
    <w:rsid w:val="00BB7FAE"/>
    <w:rsid w:val="00BC0579"/>
    <w:rsid w:val="00BC06F5"/>
    <w:rsid w:val="00BC0FDC"/>
    <w:rsid w:val="00BC13E4"/>
    <w:rsid w:val="00BC16C2"/>
    <w:rsid w:val="00BC1A2B"/>
    <w:rsid w:val="00BC1E0B"/>
    <w:rsid w:val="00BC1FF5"/>
    <w:rsid w:val="00BC23D1"/>
    <w:rsid w:val="00BC2795"/>
    <w:rsid w:val="00BC2A08"/>
    <w:rsid w:val="00BC2F55"/>
    <w:rsid w:val="00BC3053"/>
    <w:rsid w:val="00BC3352"/>
    <w:rsid w:val="00BC33CA"/>
    <w:rsid w:val="00BC3F74"/>
    <w:rsid w:val="00BC410E"/>
    <w:rsid w:val="00BC442E"/>
    <w:rsid w:val="00BC44C4"/>
    <w:rsid w:val="00BC4D2E"/>
    <w:rsid w:val="00BC51DD"/>
    <w:rsid w:val="00BC5371"/>
    <w:rsid w:val="00BC5824"/>
    <w:rsid w:val="00BC6091"/>
    <w:rsid w:val="00BC650B"/>
    <w:rsid w:val="00BC6829"/>
    <w:rsid w:val="00BC699B"/>
    <w:rsid w:val="00BC73AC"/>
    <w:rsid w:val="00BC741B"/>
    <w:rsid w:val="00BC7A71"/>
    <w:rsid w:val="00BC7FEC"/>
    <w:rsid w:val="00BD058C"/>
    <w:rsid w:val="00BD07C6"/>
    <w:rsid w:val="00BD07CD"/>
    <w:rsid w:val="00BD0AC4"/>
    <w:rsid w:val="00BD0C54"/>
    <w:rsid w:val="00BD1095"/>
    <w:rsid w:val="00BD147B"/>
    <w:rsid w:val="00BD17A2"/>
    <w:rsid w:val="00BD188F"/>
    <w:rsid w:val="00BD1D8F"/>
    <w:rsid w:val="00BD23A1"/>
    <w:rsid w:val="00BD2761"/>
    <w:rsid w:val="00BD277C"/>
    <w:rsid w:val="00BD2A53"/>
    <w:rsid w:val="00BD2B76"/>
    <w:rsid w:val="00BD2D70"/>
    <w:rsid w:val="00BD3374"/>
    <w:rsid w:val="00BD338C"/>
    <w:rsid w:val="00BD3A82"/>
    <w:rsid w:val="00BD3FFD"/>
    <w:rsid w:val="00BD42A8"/>
    <w:rsid w:val="00BD42BF"/>
    <w:rsid w:val="00BD48AC"/>
    <w:rsid w:val="00BD4D68"/>
    <w:rsid w:val="00BD5400"/>
    <w:rsid w:val="00BD549D"/>
    <w:rsid w:val="00BD57B1"/>
    <w:rsid w:val="00BD5942"/>
    <w:rsid w:val="00BD5F1A"/>
    <w:rsid w:val="00BD6059"/>
    <w:rsid w:val="00BD6B11"/>
    <w:rsid w:val="00BD6B71"/>
    <w:rsid w:val="00BD6CDD"/>
    <w:rsid w:val="00BD6F70"/>
    <w:rsid w:val="00BD7166"/>
    <w:rsid w:val="00BD7485"/>
    <w:rsid w:val="00BD756F"/>
    <w:rsid w:val="00BE0025"/>
    <w:rsid w:val="00BE02DF"/>
    <w:rsid w:val="00BE05B4"/>
    <w:rsid w:val="00BE061B"/>
    <w:rsid w:val="00BE06E2"/>
    <w:rsid w:val="00BE0789"/>
    <w:rsid w:val="00BE08FE"/>
    <w:rsid w:val="00BE0CA0"/>
    <w:rsid w:val="00BE1234"/>
    <w:rsid w:val="00BE1675"/>
    <w:rsid w:val="00BE204C"/>
    <w:rsid w:val="00BE2364"/>
    <w:rsid w:val="00BE28A9"/>
    <w:rsid w:val="00BE2C6F"/>
    <w:rsid w:val="00BE2FA6"/>
    <w:rsid w:val="00BE30D0"/>
    <w:rsid w:val="00BE31DF"/>
    <w:rsid w:val="00BE333F"/>
    <w:rsid w:val="00BE3929"/>
    <w:rsid w:val="00BE3C70"/>
    <w:rsid w:val="00BE41B1"/>
    <w:rsid w:val="00BE42AC"/>
    <w:rsid w:val="00BE48AE"/>
    <w:rsid w:val="00BE4C63"/>
    <w:rsid w:val="00BE4CB6"/>
    <w:rsid w:val="00BE4DF3"/>
    <w:rsid w:val="00BE4E22"/>
    <w:rsid w:val="00BE5332"/>
    <w:rsid w:val="00BE567B"/>
    <w:rsid w:val="00BE59D8"/>
    <w:rsid w:val="00BE5A68"/>
    <w:rsid w:val="00BE5B45"/>
    <w:rsid w:val="00BE5BBF"/>
    <w:rsid w:val="00BE5C81"/>
    <w:rsid w:val="00BE6015"/>
    <w:rsid w:val="00BE60C8"/>
    <w:rsid w:val="00BE6715"/>
    <w:rsid w:val="00BE6AAA"/>
    <w:rsid w:val="00BE6B18"/>
    <w:rsid w:val="00BE6CD8"/>
    <w:rsid w:val="00BE6FD2"/>
    <w:rsid w:val="00BE7078"/>
    <w:rsid w:val="00BE7406"/>
    <w:rsid w:val="00BE74DF"/>
    <w:rsid w:val="00BE7603"/>
    <w:rsid w:val="00BE7AB3"/>
    <w:rsid w:val="00BF03F3"/>
    <w:rsid w:val="00BF07E1"/>
    <w:rsid w:val="00BF12C7"/>
    <w:rsid w:val="00BF131B"/>
    <w:rsid w:val="00BF133D"/>
    <w:rsid w:val="00BF1736"/>
    <w:rsid w:val="00BF1ADE"/>
    <w:rsid w:val="00BF1B4A"/>
    <w:rsid w:val="00BF1BEE"/>
    <w:rsid w:val="00BF1E05"/>
    <w:rsid w:val="00BF1FA2"/>
    <w:rsid w:val="00BF2B11"/>
    <w:rsid w:val="00BF2B2C"/>
    <w:rsid w:val="00BF2CB4"/>
    <w:rsid w:val="00BF2CE9"/>
    <w:rsid w:val="00BF2E96"/>
    <w:rsid w:val="00BF2EAD"/>
    <w:rsid w:val="00BF3279"/>
    <w:rsid w:val="00BF3305"/>
    <w:rsid w:val="00BF372B"/>
    <w:rsid w:val="00BF37D6"/>
    <w:rsid w:val="00BF42E5"/>
    <w:rsid w:val="00BF444D"/>
    <w:rsid w:val="00BF464A"/>
    <w:rsid w:val="00BF4680"/>
    <w:rsid w:val="00BF53A2"/>
    <w:rsid w:val="00BF56FB"/>
    <w:rsid w:val="00BF577D"/>
    <w:rsid w:val="00BF57F1"/>
    <w:rsid w:val="00BF5C84"/>
    <w:rsid w:val="00BF608D"/>
    <w:rsid w:val="00BF6B83"/>
    <w:rsid w:val="00BF74C7"/>
    <w:rsid w:val="00BF756F"/>
    <w:rsid w:val="00BF77E7"/>
    <w:rsid w:val="00BF7C23"/>
    <w:rsid w:val="00BF7D33"/>
    <w:rsid w:val="00BF7E48"/>
    <w:rsid w:val="00C00873"/>
    <w:rsid w:val="00C00A51"/>
    <w:rsid w:val="00C00A5F"/>
    <w:rsid w:val="00C00B01"/>
    <w:rsid w:val="00C00CC6"/>
    <w:rsid w:val="00C00F4A"/>
    <w:rsid w:val="00C01134"/>
    <w:rsid w:val="00C013C0"/>
    <w:rsid w:val="00C01554"/>
    <w:rsid w:val="00C015F1"/>
    <w:rsid w:val="00C01836"/>
    <w:rsid w:val="00C01A63"/>
    <w:rsid w:val="00C01BD1"/>
    <w:rsid w:val="00C01F33"/>
    <w:rsid w:val="00C0242B"/>
    <w:rsid w:val="00C0294A"/>
    <w:rsid w:val="00C02BBB"/>
    <w:rsid w:val="00C02C88"/>
    <w:rsid w:val="00C02CC6"/>
    <w:rsid w:val="00C0301F"/>
    <w:rsid w:val="00C0377A"/>
    <w:rsid w:val="00C03785"/>
    <w:rsid w:val="00C03AA2"/>
    <w:rsid w:val="00C03D2A"/>
    <w:rsid w:val="00C03D51"/>
    <w:rsid w:val="00C040F7"/>
    <w:rsid w:val="00C0440C"/>
    <w:rsid w:val="00C044AB"/>
    <w:rsid w:val="00C05706"/>
    <w:rsid w:val="00C05A4A"/>
    <w:rsid w:val="00C05B47"/>
    <w:rsid w:val="00C061DA"/>
    <w:rsid w:val="00C0638C"/>
    <w:rsid w:val="00C06870"/>
    <w:rsid w:val="00C070F2"/>
    <w:rsid w:val="00C07333"/>
    <w:rsid w:val="00C07377"/>
    <w:rsid w:val="00C073A6"/>
    <w:rsid w:val="00C07869"/>
    <w:rsid w:val="00C07B83"/>
    <w:rsid w:val="00C07D03"/>
    <w:rsid w:val="00C100C2"/>
    <w:rsid w:val="00C10478"/>
    <w:rsid w:val="00C108FC"/>
    <w:rsid w:val="00C11806"/>
    <w:rsid w:val="00C12107"/>
    <w:rsid w:val="00C122B8"/>
    <w:rsid w:val="00C12461"/>
    <w:rsid w:val="00C12B40"/>
    <w:rsid w:val="00C133D3"/>
    <w:rsid w:val="00C133F2"/>
    <w:rsid w:val="00C13421"/>
    <w:rsid w:val="00C13AF6"/>
    <w:rsid w:val="00C13C07"/>
    <w:rsid w:val="00C14510"/>
    <w:rsid w:val="00C14574"/>
    <w:rsid w:val="00C14591"/>
    <w:rsid w:val="00C1466A"/>
    <w:rsid w:val="00C1468C"/>
    <w:rsid w:val="00C14D4B"/>
    <w:rsid w:val="00C15059"/>
    <w:rsid w:val="00C154BB"/>
    <w:rsid w:val="00C155AF"/>
    <w:rsid w:val="00C15932"/>
    <w:rsid w:val="00C16051"/>
    <w:rsid w:val="00C16639"/>
    <w:rsid w:val="00C1663E"/>
    <w:rsid w:val="00C1689B"/>
    <w:rsid w:val="00C16CC6"/>
    <w:rsid w:val="00C1703F"/>
    <w:rsid w:val="00C171C6"/>
    <w:rsid w:val="00C1744C"/>
    <w:rsid w:val="00C1749C"/>
    <w:rsid w:val="00C17DC2"/>
    <w:rsid w:val="00C17E4D"/>
    <w:rsid w:val="00C17FBA"/>
    <w:rsid w:val="00C20108"/>
    <w:rsid w:val="00C203B9"/>
    <w:rsid w:val="00C20CC4"/>
    <w:rsid w:val="00C21201"/>
    <w:rsid w:val="00C21519"/>
    <w:rsid w:val="00C2156A"/>
    <w:rsid w:val="00C21587"/>
    <w:rsid w:val="00C217D6"/>
    <w:rsid w:val="00C21A6F"/>
    <w:rsid w:val="00C21A8D"/>
    <w:rsid w:val="00C21D07"/>
    <w:rsid w:val="00C21DD8"/>
    <w:rsid w:val="00C22072"/>
    <w:rsid w:val="00C22199"/>
    <w:rsid w:val="00C22353"/>
    <w:rsid w:val="00C2238C"/>
    <w:rsid w:val="00C2290B"/>
    <w:rsid w:val="00C22DAB"/>
    <w:rsid w:val="00C22E32"/>
    <w:rsid w:val="00C22EB8"/>
    <w:rsid w:val="00C23225"/>
    <w:rsid w:val="00C23840"/>
    <w:rsid w:val="00C23A85"/>
    <w:rsid w:val="00C23C9D"/>
    <w:rsid w:val="00C23E7C"/>
    <w:rsid w:val="00C23EB0"/>
    <w:rsid w:val="00C23F4C"/>
    <w:rsid w:val="00C24037"/>
    <w:rsid w:val="00C241EE"/>
    <w:rsid w:val="00C24271"/>
    <w:rsid w:val="00C24A2A"/>
    <w:rsid w:val="00C2501E"/>
    <w:rsid w:val="00C253D4"/>
    <w:rsid w:val="00C254C1"/>
    <w:rsid w:val="00C256A4"/>
    <w:rsid w:val="00C2582C"/>
    <w:rsid w:val="00C25A8D"/>
    <w:rsid w:val="00C26302"/>
    <w:rsid w:val="00C264BF"/>
    <w:rsid w:val="00C2696B"/>
    <w:rsid w:val="00C26981"/>
    <w:rsid w:val="00C26FC6"/>
    <w:rsid w:val="00C2768A"/>
    <w:rsid w:val="00C279B5"/>
    <w:rsid w:val="00C27AB0"/>
    <w:rsid w:val="00C27C45"/>
    <w:rsid w:val="00C27FD4"/>
    <w:rsid w:val="00C305DC"/>
    <w:rsid w:val="00C30667"/>
    <w:rsid w:val="00C3085B"/>
    <w:rsid w:val="00C30E9D"/>
    <w:rsid w:val="00C3139F"/>
    <w:rsid w:val="00C3186A"/>
    <w:rsid w:val="00C31AFD"/>
    <w:rsid w:val="00C31E08"/>
    <w:rsid w:val="00C31FAE"/>
    <w:rsid w:val="00C3246F"/>
    <w:rsid w:val="00C327E1"/>
    <w:rsid w:val="00C329F3"/>
    <w:rsid w:val="00C32F38"/>
    <w:rsid w:val="00C33233"/>
    <w:rsid w:val="00C33625"/>
    <w:rsid w:val="00C34180"/>
    <w:rsid w:val="00C345A5"/>
    <w:rsid w:val="00C345C8"/>
    <w:rsid w:val="00C349A3"/>
    <w:rsid w:val="00C34D86"/>
    <w:rsid w:val="00C34EC8"/>
    <w:rsid w:val="00C34F71"/>
    <w:rsid w:val="00C351BE"/>
    <w:rsid w:val="00C35412"/>
    <w:rsid w:val="00C35DB8"/>
    <w:rsid w:val="00C35DDC"/>
    <w:rsid w:val="00C369A6"/>
    <w:rsid w:val="00C36C8B"/>
    <w:rsid w:val="00C37119"/>
    <w:rsid w:val="00C3719D"/>
    <w:rsid w:val="00C37407"/>
    <w:rsid w:val="00C37CB2"/>
    <w:rsid w:val="00C402E3"/>
    <w:rsid w:val="00C40932"/>
    <w:rsid w:val="00C40FA7"/>
    <w:rsid w:val="00C41207"/>
    <w:rsid w:val="00C4126C"/>
    <w:rsid w:val="00C41326"/>
    <w:rsid w:val="00C41582"/>
    <w:rsid w:val="00C421F1"/>
    <w:rsid w:val="00C423AC"/>
    <w:rsid w:val="00C4247C"/>
    <w:rsid w:val="00C426AF"/>
    <w:rsid w:val="00C42938"/>
    <w:rsid w:val="00C4303A"/>
    <w:rsid w:val="00C43412"/>
    <w:rsid w:val="00C436EC"/>
    <w:rsid w:val="00C43B96"/>
    <w:rsid w:val="00C43C26"/>
    <w:rsid w:val="00C43F87"/>
    <w:rsid w:val="00C441A5"/>
    <w:rsid w:val="00C44584"/>
    <w:rsid w:val="00C44A47"/>
    <w:rsid w:val="00C453B1"/>
    <w:rsid w:val="00C4552A"/>
    <w:rsid w:val="00C45565"/>
    <w:rsid w:val="00C45646"/>
    <w:rsid w:val="00C456EF"/>
    <w:rsid w:val="00C45CE4"/>
    <w:rsid w:val="00C45E30"/>
    <w:rsid w:val="00C465C6"/>
    <w:rsid w:val="00C473A5"/>
    <w:rsid w:val="00C475CC"/>
    <w:rsid w:val="00C4780A"/>
    <w:rsid w:val="00C47BF1"/>
    <w:rsid w:val="00C50057"/>
    <w:rsid w:val="00C50350"/>
    <w:rsid w:val="00C505FC"/>
    <w:rsid w:val="00C508AD"/>
    <w:rsid w:val="00C5094F"/>
    <w:rsid w:val="00C50B28"/>
    <w:rsid w:val="00C50EB1"/>
    <w:rsid w:val="00C51106"/>
    <w:rsid w:val="00C517F3"/>
    <w:rsid w:val="00C51F14"/>
    <w:rsid w:val="00C5213B"/>
    <w:rsid w:val="00C52649"/>
    <w:rsid w:val="00C52862"/>
    <w:rsid w:val="00C528F9"/>
    <w:rsid w:val="00C52B2D"/>
    <w:rsid w:val="00C52C14"/>
    <w:rsid w:val="00C52C3D"/>
    <w:rsid w:val="00C53FC7"/>
    <w:rsid w:val="00C54066"/>
    <w:rsid w:val="00C5431E"/>
    <w:rsid w:val="00C54908"/>
    <w:rsid w:val="00C54995"/>
    <w:rsid w:val="00C54C69"/>
    <w:rsid w:val="00C54D41"/>
    <w:rsid w:val="00C550DD"/>
    <w:rsid w:val="00C55297"/>
    <w:rsid w:val="00C55740"/>
    <w:rsid w:val="00C55855"/>
    <w:rsid w:val="00C558CA"/>
    <w:rsid w:val="00C55B1F"/>
    <w:rsid w:val="00C55E3D"/>
    <w:rsid w:val="00C5618D"/>
    <w:rsid w:val="00C567E5"/>
    <w:rsid w:val="00C568B7"/>
    <w:rsid w:val="00C568D7"/>
    <w:rsid w:val="00C569A6"/>
    <w:rsid w:val="00C5702F"/>
    <w:rsid w:val="00C573C5"/>
    <w:rsid w:val="00C57596"/>
    <w:rsid w:val="00C57BF8"/>
    <w:rsid w:val="00C602B5"/>
    <w:rsid w:val="00C60783"/>
    <w:rsid w:val="00C60DF1"/>
    <w:rsid w:val="00C61331"/>
    <w:rsid w:val="00C61962"/>
    <w:rsid w:val="00C62060"/>
    <w:rsid w:val="00C625E4"/>
    <w:rsid w:val="00C628DF"/>
    <w:rsid w:val="00C62948"/>
    <w:rsid w:val="00C629B3"/>
    <w:rsid w:val="00C62C81"/>
    <w:rsid w:val="00C62E16"/>
    <w:rsid w:val="00C62EBB"/>
    <w:rsid w:val="00C63432"/>
    <w:rsid w:val="00C63ED8"/>
    <w:rsid w:val="00C64672"/>
    <w:rsid w:val="00C64740"/>
    <w:rsid w:val="00C64E8C"/>
    <w:rsid w:val="00C64F12"/>
    <w:rsid w:val="00C650C6"/>
    <w:rsid w:val="00C650CD"/>
    <w:rsid w:val="00C6511B"/>
    <w:rsid w:val="00C65ACB"/>
    <w:rsid w:val="00C65F13"/>
    <w:rsid w:val="00C66240"/>
    <w:rsid w:val="00C6637A"/>
    <w:rsid w:val="00C666AF"/>
    <w:rsid w:val="00C6684D"/>
    <w:rsid w:val="00C668ED"/>
    <w:rsid w:val="00C66D40"/>
    <w:rsid w:val="00C66D45"/>
    <w:rsid w:val="00C66DC4"/>
    <w:rsid w:val="00C66EFB"/>
    <w:rsid w:val="00C673B0"/>
    <w:rsid w:val="00C674A0"/>
    <w:rsid w:val="00C676DB"/>
    <w:rsid w:val="00C679B2"/>
    <w:rsid w:val="00C67B25"/>
    <w:rsid w:val="00C67C4D"/>
    <w:rsid w:val="00C700E8"/>
    <w:rsid w:val="00C7033B"/>
    <w:rsid w:val="00C703AD"/>
    <w:rsid w:val="00C70697"/>
    <w:rsid w:val="00C709BE"/>
    <w:rsid w:val="00C715BF"/>
    <w:rsid w:val="00C71A5A"/>
    <w:rsid w:val="00C71B20"/>
    <w:rsid w:val="00C72093"/>
    <w:rsid w:val="00C7271B"/>
    <w:rsid w:val="00C72EF4"/>
    <w:rsid w:val="00C732A4"/>
    <w:rsid w:val="00C7330C"/>
    <w:rsid w:val="00C73AE1"/>
    <w:rsid w:val="00C73FC6"/>
    <w:rsid w:val="00C744FE"/>
    <w:rsid w:val="00C745E5"/>
    <w:rsid w:val="00C7484A"/>
    <w:rsid w:val="00C74BC7"/>
    <w:rsid w:val="00C74F67"/>
    <w:rsid w:val="00C74FE6"/>
    <w:rsid w:val="00C7559D"/>
    <w:rsid w:val="00C755EF"/>
    <w:rsid w:val="00C758FA"/>
    <w:rsid w:val="00C75D2F"/>
    <w:rsid w:val="00C75F91"/>
    <w:rsid w:val="00C75FC3"/>
    <w:rsid w:val="00C764B5"/>
    <w:rsid w:val="00C76589"/>
    <w:rsid w:val="00C76626"/>
    <w:rsid w:val="00C76659"/>
    <w:rsid w:val="00C767BE"/>
    <w:rsid w:val="00C76A55"/>
    <w:rsid w:val="00C76E3C"/>
    <w:rsid w:val="00C76FA4"/>
    <w:rsid w:val="00C77B43"/>
    <w:rsid w:val="00C801A7"/>
    <w:rsid w:val="00C80809"/>
    <w:rsid w:val="00C80D50"/>
    <w:rsid w:val="00C812CE"/>
    <w:rsid w:val="00C8131D"/>
    <w:rsid w:val="00C81568"/>
    <w:rsid w:val="00C81837"/>
    <w:rsid w:val="00C81ABA"/>
    <w:rsid w:val="00C81D3F"/>
    <w:rsid w:val="00C8212E"/>
    <w:rsid w:val="00C8245F"/>
    <w:rsid w:val="00C82492"/>
    <w:rsid w:val="00C82C17"/>
    <w:rsid w:val="00C82E7E"/>
    <w:rsid w:val="00C83255"/>
    <w:rsid w:val="00C83E1C"/>
    <w:rsid w:val="00C83FEA"/>
    <w:rsid w:val="00C84298"/>
    <w:rsid w:val="00C8455C"/>
    <w:rsid w:val="00C845CE"/>
    <w:rsid w:val="00C84632"/>
    <w:rsid w:val="00C84787"/>
    <w:rsid w:val="00C84D60"/>
    <w:rsid w:val="00C8503A"/>
    <w:rsid w:val="00C85261"/>
    <w:rsid w:val="00C85A28"/>
    <w:rsid w:val="00C861FC"/>
    <w:rsid w:val="00C86582"/>
    <w:rsid w:val="00C866BC"/>
    <w:rsid w:val="00C86C77"/>
    <w:rsid w:val="00C87024"/>
    <w:rsid w:val="00C873DC"/>
    <w:rsid w:val="00C87822"/>
    <w:rsid w:val="00C87A26"/>
    <w:rsid w:val="00C900C3"/>
    <w:rsid w:val="00C9027A"/>
    <w:rsid w:val="00C9068E"/>
    <w:rsid w:val="00C90A0E"/>
    <w:rsid w:val="00C90E71"/>
    <w:rsid w:val="00C90F49"/>
    <w:rsid w:val="00C91F88"/>
    <w:rsid w:val="00C922E8"/>
    <w:rsid w:val="00C922EE"/>
    <w:rsid w:val="00C92374"/>
    <w:rsid w:val="00C92801"/>
    <w:rsid w:val="00C92968"/>
    <w:rsid w:val="00C92A55"/>
    <w:rsid w:val="00C92CEF"/>
    <w:rsid w:val="00C92F6B"/>
    <w:rsid w:val="00C93544"/>
    <w:rsid w:val="00C936F5"/>
    <w:rsid w:val="00C93814"/>
    <w:rsid w:val="00C938C6"/>
    <w:rsid w:val="00C938E9"/>
    <w:rsid w:val="00C93C4B"/>
    <w:rsid w:val="00C944AB"/>
    <w:rsid w:val="00C94730"/>
    <w:rsid w:val="00C94A6E"/>
    <w:rsid w:val="00C94A8C"/>
    <w:rsid w:val="00C94E1C"/>
    <w:rsid w:val="00C94F1F"/>
    <w:rsid w:val="00C95561"/>
    <w:rsid w:val="00C95566"/>
    <w:rsid w:val="00C955AF"/>
    <w:rsid w:val="00C9575E"/>
    <w:rsid w:val="00C95885"/>
    <w:rsid w:val="00C959DF"/>
    <w:rsid w:val="00C95B40"/>
    <w:rsid w:val="00C95C5C"/>
    <w:rsid w:val="00C95DCC"/>
    <w:rsid w:val="00C96058"/>
    <w:rsid w:val="00C960D6"/>
    <w:rsid w:val="00C96421"/>
    <w:rsid w:val="00C965D6"/>
    <w:rsid w:val="00C9671A"/>
    <w:rsid w:val="00C96A22"/>
    <w:rsid w:val="00C97ABD"/>
    <w:rsid w:val="00C97C88"/>
    <w:rsid w:val="00C97C95"/>
    <w:rsid w:val="00C97F35"/>
    <w:rsid w:val="00CA0173"/>
    <w:rsid w:val="00CA04C8"/>
    <w:rsid w:val="00CA0818"/>
    <w:rsid w:val="00CA0863"/>
    <w:rsid w:val="00CA08EF"/>
    <w:rsid w:val="00CA0DBD"/>
    <w:rsid w:val="00CA181E"/>
    <w:rsid w:val="00CA1AF3"/>
    <w:rsid w:val="00CA1ED8"/>
    <w:rsid w:val="00CA1F82"/>
    <w:rsid w:val="00CA1F87"/>
    <w:rsid w:val="00CA227F"/>
    <w:rsid w:val="00CA2661"/>
    <w:rsid w:val="00CA2EC5"/>
    <w:rsid w:val="00CA3167"/>
    <w:rsid w:val="00CA3179"/>
    <w:rsid w:val="00CA3600"/>
    <w:rsid w:val="00CA3FE9"/>
    <w:rsid w:val="00CA4476"/>
    <w:rsid w:val="00CA454C"/>
    <w:rsid w:val="00CA4764"/>
    <w:rsid w:val="00CA48D8"/>
    <w:rsid w:val="00CA4B18"/>
    <w:rsid w:val="00CA4DC5"/>
    <w:rsid w:val="00CA51BE"/>
    <w:rsid w:val="00CA5D55"/>
    <w:rsid w:val="00CA62F5"/>
    <w:rsid w:val="00CA6480"/>
    <w:rsid w:val="00CA665B"/>
    <w:rsid w:val="00CA6785"/>
    <w:rsid w:val="00CA6DDC"/>
    <w:rsid w:val="00CA71AB"/>
    <w:rsid w:val="00CA7341"/>
    <w:rsid w:val="00CA7608"/>
    <w:rsid w:val="00CA7610"/>
    <w:rsid w:val="00CA78D9"/>
    <w:rsid w:val="00CA7BAB"/>
    <w:rsid w:val="00CA7D6A"/>
    <w:rsid w:val="00CB014B"/>
    <w:rsid w:val="00CB01D7"/>
    <w:rsid w:val="00CB01DB"/>
    <w:rsid w:val="00CB083A"/>
    <w:rsid w:val="00CB0B1A"/>
    <w:rsid w:val="00CB110F"/>
    <w:rsid w:val="00CB14BE"/>
    <w:rsid w:val="00CB15C0"/>
    <w:rsid w:val="00CB1884"/>
    <w:rsid w:val="00CB1F63"/>
    <w:rsid w:val="00CB21DC"/>
    <w:rsid w:val="00CB2C61"/>
    <w:rsid w:val="00CB3327"/>
    <w:rsid w:val="00CB3728"/>
    <w:rsid w:val="00CB4CBB"/>
    <w:rsid w:val="00CB563C"/>
    <w:rsid w:val="00CB574F"/>
    <w:rsid w:val="00CB583F"/>
    <w:rsid w:val="00CB5A2C"/>
    <w:rsid w:val="00CB5C0C"/>
    <w:rsid w:val="00CB6224"/>
    <w:rsid w:val="00CB6855"/>
    <w:rsid w:val="00CB69D3"/>
    <w:rsid w:val="00CB7170"/>
    <w:rsid w:val="00CB733F"/>
    <w:rsid w:val="00CB77BD"/>
    <w:rsid w:val="00CB77FB"/>
    <w:rsid w:val="00CB7A0E"/>
    <w:rsid w:val="00CB7A76"/>
    <w:rsid w:val="00CB7C72"/>
    <w:rsid w:val="00CC040E"/>
    <w:rsid w:val="00CC06FC"/>
    <w:rsid w:val="00CC0F85"/>
    <w:rsid w:val="00CC111F"/>
    <w:rsid w:val="00CC12CA"/>
    <w:rsid w:val="00CC1517"/>
    <w:rsid w:val="00CC1543"/>
    <w:rsid w:val="00CC17E5"/>
    <w:rsid w:val="00CC1B67"/>
    <w:rsid w:val="00CC1C3E"/>
    <w:rsid w:val="00CC1C6B"/>
    <w:rsid w:val="00CC2011"/>
    <w:rsid w:val="00CC245C"/>
    <w:rsid w:val="00CC26E4"/>
    <w:rsid w:val="00CC292A"/>
    <w:rsid w:val="00CC29E5"/>
    <w:rsid w:val="00CC2CDE"/>
    <w:rsid w:val="00CC2E7D"/>
    <w:rsid w:val="00CC38F3"/>
    <w:rsid w:val="00CC3AB5"/>
    <w:rsid w:val="00CC3B42"/>
    <w:rsid w:val="00CC3EA0"/>
    <w:rsid w:val="00CC43D7"/>
    <w:rsid w:val="00CC4DB6"/>
    <w:rsid w:val="00CC5C76"/>
    <w:rsid w:val="00CC5F6E"/>
    <w:rsid w:val="00CC600F"/>
    <w:rsid w:val="00CC6034"/>
    <w:rsid w:val="00CC6161"/>
    <w:rsid w:val="00CC6299"/>
    <w:rsid w:val="00CC6500"/>
    <w:rsid w:val="00CC6C0B"/>
    <w:rsid w:val="00CC70F9"/>
    <w:rsid w:val="00CC7453"/>
    <w:rsid w:val="00CC7681"/>
    <w:rsid w:val="00CC7A03"/>
    <w:rsid w:val="00CC7B45"/>
    <w:rsid w:val="00CC7D70"/>
    <w:rsid w:val="00CD0686"/>
    <w:rsid w:val="00CD0705"/>
    <w:rsid w:val="00CD1188"/>
    <w:rsid w:val="00CD11BA"/>
    <w:rsid w:val="00CD14DB"/>
    <w:rsid w:val="00CD1F48"/>
    <w:rsid w:val="00CD2141"/>
    <w:rsid w:val="00CD2D77"/>
    <w:rsid w:val="00CD2ED1"/>
    <w:rsid w:val="00CD2F3D"/>
    <w:rsid w:val="00CD3308"/>
    <w:rsid w:val="00CD337B"/>
    <w:rsid w:val="00CD3593"/>
    <w:rsid w:val="00CD38A1"/>
    <w:rsid w:val="00CD3EC4"/>
    <w:rsid w:val="00CD4129"/>
    <w:rsid w:val="00CD4293"/>
    <w:rsid w:val="00CD462E"/>
    <w:rsid w:val="00CD4C42"/>
    <w:rsid w:val="00CD51C1"/>
    <w:rsid w:val="00CD55E9"/>
    <w:rsid w:val="00CD568A"/>
    <w:rsid w:val="00CD5C70"/>
    <w:rsid w:val="00CD6038"/>
    <w:rsid w:val="00CD64AD"/>
    <w:rsid w:val="00CD6614"/>
    <w:rsid w:val="00CD6C00"/>
    <w:rsid w:val="00CD6FCF"/>
    <w:rsid w:val="00CE0424"/>
    <w:rsid w:val="00CE0993"/>
    <w:rsid w:val="00CE0B4F"/>
    <w:rsid w:val="00CE0D07"/>
    <w:rsid w:val="00CE19FE"/>
    <w:rsid w:val="00CE1F25"/>
    <w:rsid w:val="00CE20B2"/>
    <w:rsid w:val="00CE21F0"/>
    <w:rsid w:val="00CE274C"/>
    <w:rsid w:val="00CE2753"/>
    <w:rsid w:val="00CE2EBC"/>
    <w:rsid w:val="00CE3140"/>
    <w:rsid w:val="00CE3A9B"/>
    <w:rsid w:val="00CE3C60"/>
    <w:rsid w:val="00CE3EC1"/>
    <w:rsid w:val="00CE42A1"/>
    <w:rsid w:val="00CE455E"/>
    <w:rsid w:val="00CE476C"/>
    <w:rsid w:val="00CE47B2"/>
    <w:rsid w:val="00CE49BD"/>
    <w:rsid w:val="00CE4A5D"/>
    <w:rsid w:val="00CE4FC1"/>
    <w:rsid w:val="00CE5268"/>
    <w:rsid w:val="00CE52D1"/>
    <w:rsid w:val="00CE5E74"/>
    <w:rsid w:val="00CE603C"/>
    <w:rsid w:val="00CE60FD"/>
    <w:rsid w:val="00CE61B8"/>
    <w:rsid w:val="00CE6273"/>
    <w:rsid w:val="00CE648A"/>
    <w:rsid w:val="00CE6AF0"/>
    <w:rsid w:val="00CE6B83"/>
    <w:rsid w:val="00CE6EB4"/>
    <w:rsid w:val="00CE715C"/>
    <w:rsid w:val="00CE7538"/>
    <w:rsid w:val="00CE7561"/>
    <w:rsid w:val="00CE7E55"/>
    <w:rsid w:val="00CF018D"/>
    <w:rsid w:val="00CF033D"/>
    <w:rsid w:val="00CF05EC"/>
    <w:rsid w:val="00CF0997"/>
    <w:rsid w:val="00CF0EEB"/>
    <w:rsid w:val="00CF112D"/>
    <w:rsid w:val="00CF1354"/>
    <w:rsid w:val="00CF15F4"/>
    <w:rsid w:val="00CF1687"/>
    <w:rsid w:val="00CF1F3C"/>
    <w:rsid w:val="00CF2266"/>
    <w:rsid w:val="00CF2593"/>
    <w:rsid w:val="00CF2946"/>
    <w:rsid w:val="00CF2A80"/>
    <w:rsid w:val="00CF2B3A"/>
    <w:rsid w:val="00CF2B98"/>
    <w:rsid w:val="00CF2F4A"/>
    <w:rsid w:val="00CF3685"/>
    <w:rsid w:val="00CF3B1F"/>
    <w:rsid w:val="00CF3BF6"/>
    <w:rsid w:val="00CF4017"/>
    <w:rsid w:val="00CF4133"/>
    <w:rsid w:val="00CF41AC"/>
    <w:rsid w:val="00CF41CD"/>
    <w:rsid w:val="00CF427F"/>
    <w:rsid w:val="00CF42A9"/>
    <w:rsid w:val="00CF4A6E"/>
    <w:rsid w:val="00CF4C27"/>
    <w:rsid w:val="00CF53DE"/>
    <w:rsid w:val="00CF566A"/>
    <w:rsid w:val="00CF601B"/>
    <w:rsid w:val="00CF6093"/>
    <w:rsid w:val="00CF625B"/>
    <w:rsid w:val="00CF6413"/>
    <w:rsid w:val="00CF687E"/>
    <w:rsid w:val="00CF6F03"/>
    <w:rsid w:val="00CF6FB6"/>
    <w:rsid w:val="00CF726B"/>
    <w:rsid w:val="00CF7DD5"/>
    <w:rsid w:val="00D00902"/>
    <w:rsid w:val="00D00C8C"/>
    <w:rsid w:val="00D00F4A"/>
    <w:rsid w:val="00D01158"/>
    <w:rsid w:val="00D01223"/>
    <w:rsid w:val="00D013C3"/>
    <w:rsid w:val="00D01D1B"/>
    <w:rsid w:val="00D0212E"/>
    <w:rsid w:val="00D02C9A"/>
    <w:rsid w:val="00D033DF"/>
    <w:rsid w:val="00D0349B"/>
    <w:rsid w:val="00D036C7"/>
    <w:rsid w:val="00D040F0"/>
    <w:rsid w:val="00D0435A"/>
    <w:rsid w:val="00D0447E"/>
    <w:rsid w:val="00D0486D"/>
    <w:rsid w:val="00D04921"/>
    <w:rsid w:val="00D04C71"/>
    <w:rsid w:val="00D0539B"/>
    <w:rsid w:val="00D05AAF"/>
    <w:rsid w:val="00D05E68"/>
    <w:rsid w:val="00D0600A"/>
    <w:rsid w:val="00D06717"/>
    <w:rsid w:val="00D067E5"/>
    <w:rsid w:val="00D06CBB"/>
    <w:rsid w:val="00D07629"/>
    <w:rsid w:val="00D07BB8"/>
    <w:rsid w:val="00D07CE9"/>
    <w:rsid w:val="00D10229"/>
    <w:rsid w:val="00D10249"/>
    <w:rsid w:val="00D102D0"/>
    <w:rsid w:val="00D10778"/>
    <w:rsid w:val="00D10831"/>
    <w:rsid w:val="00D10A4A"/>
    <w:rsid w:val="00D10C69"/>
    <w:rsid w:val="00D10C70"/>
    <w:rsid w:val="00D10DB8"/>
    <w:rsid w:val="00D10EF1"/>
    <w:rsid w:val="00D112C4"/>
    <w:rsid w:val="00D114F6"/>
    <w:rsid w:val="00D115C3"/>
    <w:rsid w:val="00D117F2"/>
    <w:rsid w:val="00D11897"/>
    <w:rsid w:val="00D11DB9"/>
    <w:rsid w:val="00D11DE4"/>
    <w:rsid w:val="00D121A9"/>
    <w:rsid w:val="00D1271A"/>
    <w:rsid w:val="00D12B1F"/>
    <w:rsid w:val="00D12C30"/>
    <w:rsid w:val="00D12F17"/>
    <w:rsid w:val="00D13080"/>
    <w:rsid w:val="00D13135"/>
    <w:rsid w:val="00D131B9"/>
    <w:rsid w:val="00D13469"/>
    <w:rsid w:val="00D135C9"/>
    <w:rsid w:val="00D1388B"/>
    <w:rsid w:val="00D13D4B"/>
    <w:rsid w:val="00D13DD4"/>
    <w:rsid w:val="00D13E4E"/>
    <w:rsid w:val="00D13F2D"/>
    <w:rsid w:val="00D1407C"/>
    <w:rsid w:val="00D146DE"/>
    <w:rsid w:val="00D15314"/>
    <w:rsid w:val="00D15367"/>
    <w:rsid w:val="00D153B8"/>
    <w:rsid w:val="00D154E4"/>
    <w:rsid w:val="00D155E4"/>
    <w:rsid w:val="00D15814"/>
    <w:rsid w:val="00D15BA4"/>
    <w:rsid w:val="00D15C9A"/>
    <w:rsid w:val="00D15D3D"/>
    <w:rsid w:val="00D15F96"/>
    <w:rsid w:val="00D164F0"/>
    <w:rsid w:val="00D16E3F"/>
    <w:rsid w:val="00D16F58"/>
    <w:rsid w:val="00D176C5"/>
    <w:rsid w:val="00D17971"/>
    <w:rsid w:val="00D179DD"/>
    <w:rsid w:val="00D20236"/>
    <w:rsid w:val="00D2042E"/>
    <w:rsid w:val="00D206F1"/>
    <w:rsid w:val="00D20819"/>
    <w:rsid w:val="00D2081B"/>
    <w:rsid w:val="00D21768"/>
    <w:rsid w:val="00D21C41"/>
    <w:rsid w:val="00D21EAB"/>
    <w:rsid w:val="00D22401"/>
    <w:rsid w:val="00D2248A"/>
    <w:rsid w:val="00D228B4"/>
    <w:rsid w:val="00D22AB5"/>
    <w:rsid w:val="00D22D4E"/>
    <w:rsid w:val="00D2306B"/>
    <w:rsid w:val="00D232E2"/>
    <w:rsid w:val="00D2371F"/>
    <w:rsid w:val="00D2384A"/>
    <w:rsid w:val="00D23978"/>
    <w:rsid w:val="00D239A7"/>
    <w:rsid w:val="00D23F47"/>
    <w:rsid w:val="00D250FB"/>
    <w:rsid w:val="00D25120"/>
    <w:rsid w:val="00D25226"/>
    <w:rsid w:val="00D25299"/>
    <w:rsid w:val="00D2549D"/>
    <w:rsid w:val="00D25952"/>
    <w:rsid w:val="00D25BA9"/>
    <w:rsid w:val="00D25CD0"/>
    <w:rsid w:val="00D25E03"/>
    <w:rsid w:val="00D25EAC"/>
    <w:rsid w:val="00D263D5"/>
    <w:rsid w:val="00D263E3"/>
    <w:rsid w:val="00D26B72"/>
    <w:rsid w:val="00D26E81"/>
    <w:rsid w:val="00D26FF8"/>
    <w:rsid w:val="00D2777C"/>
    <w:rsid w:val="00D27AB8"/>
    <w:rsid w:val="00D315B7"/>
    <w:rsid w:val="00D319E2"/>
    <w:rsid w:val="00D31E34"/>
    <w:rsid w:val="00D31E48"/>
    <w:rsid w:val="00D31E69"/>
    <w:rsid w:val="00D32373"/>
    <w:rsid w:val="00D32494"/>
    <w:rsid w:val="00D327DA"/>
    <w:rsid w:val="00D32D6A"/>
    <w:rsid w:val="00D32F85"/>
    <w:rsid w:val="00D330BC"/>
    <w:rsid w:val="00D33268"/>
    <w:rsid w:val="00D339AF"/>
    <w:rsid w:val="00D33A9C"/>
    <w:rsid w:val="00D33CBB"/>
    <w:rsid w:val="00D34361"/>
    <w:rsid w:val="00D343C9"/>
    <w:rsid w:val="00D34532"/>
    <w:rsid w:val="00D3470C"/>
    <w:rsid w:val="00D34938"/>
    <w:rsid w:val="00D34A20"/>
    <w:rsid w:val="00D34E2A"/>
    <w:rsid w:val="00D35499"/>
    <w:rsid w:val="00D354EB"/>
    <w:rsid w:val="00D3553E"/>
    <w:rsid w:val="00D358F8"/>
    <w:rsid w:val="00D359F5"/>
    <w:rsid w:val="00D35CF3"/>
    <w:rsid w:val="00D36720"/>
    <w:rsid w:val="00D36CCB"/>
    <w:rsid w:val="00D36E40"/>
    <w:rsid w:val="00D36E71"/>
    <w:rsid w:val="00D36F71"/>
    <w:rsid w:val="00D371BF"/>
    <w:rsid w:val="00D372BB"/>
    <w:rsid w:val="00D3748A"/>
    <w:rsid w:val="00D37C8D"/>
    <w:rsid w:val="00D37D87"/>
    <w:rsid w:val="00D4005D"/>
    <w:rsid w:val="00D401B9"/>
    <w:rsid w:val="00D4030C"/>
    <w:rsid w:val="00D406AF"/>
    <w:rsid w:val="00D40AB1"/>
    <w:rsid w:val="00D40B33"/>
    <w:rsid w:val="00D40B3B"/>
    <w:rsid w:val="00D40D05"/>
    <w:rsid w:val="00D4116C"/>
    <w:rsid w:val="00D4134E"/>
    <w:rsid w:val="00D41B86"/>
    <w:rsid w:val="00D41D9E"/>
    <w:rsid w:val="00D422A5"/>
    <w:rsid w:val="00D422E5"/>
    <w:rsid w:val="00D42379"/>
    <w:rsid w:val="00D429D7"/>
    <w:rsid w:val="00D42B49"/>
    <w:rsid w:val="00D42BA5"/>
    <w:rsid w:val="00D42BE6"/>
    <w:rsid w:val="00D43031"/>
    <w:rsid w:val="00D4312D"/>
    <w:rsid w:val="00D4318F"/>
    <w:rsid w:val="00D43886"/>
    <w:rsid w:val="00D438BF"/>
    <w:rsid w:val="00D439D8"/>
    <w:rsid w:val="00D43A80"/>
    <w:rsid w:val="00D44097"/>
    <w:rsid w:val="00D440F8"/>
    <w:rsid w:val="00D445D2"/>
    <w:rsid w:val="00D448B8"/>
    <w:rsid w:val="00D448E3"/>
    <w:rsid w:val="00D44911"/>
    <w:rsid w:val="00D44A02"/>
    <w:rsid w:val="00D458CA"/>
    <w:rsid w:val="00D46010"/>
    <w:rsid w:val="00D4613B"/>
    <w:rsid w:val="00D464EE"/>
    <w:rsid w:val="00D46530"/>
    <w:rsid w:val="00D4653A"/>
    <w:rsid w:val="00D465D3"/>
    <w:rsid w:val="00D46970"/>
    <w:rsid w:val="00D46BD3"/>
    <w:rsid w:val="00D46BE7"/>
    <w:rsid w:val="00D47712"/>
    <w:rsid w:val="00D50064"/>
    <w:rsid w:val="00D50637"/>
    <w:rsid w:val="00D50CE2"/>
    <w:rsid w:val="00D50D17"/>
    <w:rsid w:val="00D50D9A"/>
    <w:rsid w:val="00D50E9B"/>
    <w:rsid w:val="00D50F35"/>
    <w:rsid w:val="00D5118D"/>
    <w:rsid w:val="00D512F8"/>
    <w:rsid w:val="00D5209F"/>
    <w:rsid w:val="00D52BF5"/>
    <w:rsid w:val="00D52C1D"/>
    <w:rsid w:val="00D53566"/>
    <w:rsid w:val="00D537BD"/>
    <w:rsid w:val="00D53E0D"/>
    <w:rsid w:val="00D53F24"/>
    <w:rsid w:val="00D542AD"/>
    <w:rsid w:val="00D546FF"/>
    <w:rsid w:val="00D5472F"/>
    <w:rsid w:val="00D5474A"/>
    <w:rsid w:val="00D55612"/>
    <w:rsid w:val="00D5586A"/>
    <w:rsid w:val="00D558CF"/>
    <w:rsid w:val="00D55AD5"/>
    <w:rsid w:val="00D55BB3"/>
    <w:rsid w:val="00D55DFA"/>
    <w:rsid w:val="00D55F27"/>
    <w:rsid w:val="00D55F94"/>
    <w:rsid w:val="00D5600E"/>
    <w:rsid w:val="00D565B0"/>
    <w:rsid w:val="00D5690B"/>
    <w:rsid w:val="00D56C08"/>
    <w:rsid w:val="00D56C28"/>
    <w:rsid w:val="00D57168"/>
    <w:rsid w:val="00D57297"/>
    <w:rsid w:val="00D57415"/>
    <w:rsid w:val="00D57494"/>
    <w:rsid w:val="00D5749E"/>
    <w:rsid w:val="00D57564"/>
    <w:rsid w:val="00D576CA"/>
    <w:rsid w:val="00D577C7"/>
    <w:rsid w:val="00D577CE"/>
    <w:rsid w:val="00D57EAE"/>
    <w:rsid w:val="00D60068"/>
    <w:rsid w:val="00D606B3"/>
    <w:rsid w:val="00D60D0A"/>
    <w:rsid w:val="00D61345"/>
    <w:rsid w:val="00D61AF5"/>
    <w:rsid w:val="00D61BC9"/>
    <w:rsid w:val="00D61E59"/>
    <w:rsid w:val="00D62062"/>
    <w:rsid w:val="00D621AD"/>
    <w:rsid w:val="00D6222C"/>
    <w:rsid w:val="00D622FC"/>
    <w:rsid w:val="00D62F5B"/>
    <w:rsid w:val="00D63427"/>
    <w:rsid w:val="00D63DD2"/>
    <w:rsid w:val="00D63ED1"/>
    <w:rsid w:val="00D64097"/>
    <w:rsid w:val="00D641EE"/>
    <w:rsid w:val="00D64ABA"/>
    <w:rsid w:val="00D64B73"/>
    <w:rsid w:val="00D64C67"/>
    <w:rsid w:val="00D64E60"/>
    <w:rsid w:val="00D6525A"/>
    <w:rsid w:val="00D652B5"/>
    <w:rsid w:val="00D655E1"/>
    <w:rsid w:val="00D65A75"/>
    <w:rsid w:val="00D65F83"/>
    <w:rsid w:val="00D66155"/>
    <w:rsid w:val="00D661D3"/>
    <w:rsid w:val="00D6628D"/>
    <w:rsid w:val="00D662F4"/>
    <w:rsid w:val="00D6690F"/>
    <w:rsid w:val="00D66CEB"/>
    <w:rsid w:val="00D67296"/>
    <w:rsid w:val="00D67921"/>
    <w:rsid w:val="00D67FE8"/>
    <w:rsid w:val="00D7005A"/>
    <w:rsid w:val="00D70466"/>
    <w:rsid w:val="00D708B0"/>
    <w:rsid w:val="00D70C11"/>
    <w:rsid w:val="00D70C2E"/>
    <w:rsid w:val="00D70F00"/>
    <w:rsid w:val="00D71169"/>
    <w:rsid w:val="00D71281"/>
    <w:rsid w:val="00D7171F"/>
    <w:rsid w:val="00D71A95"/>
    <w:rsid w:val="00D71D43"/>
    <w:rsid w:val="00D7205F"/>
    <w:rsid w:val="00D720FE"/>
    <w:rsid w:val="00D72811"/>
    <w:rsid w:val="00D72B86"/>
    <w:rsid w:val="00D72E6A"/>
    <w:rsid w:val="00D732E1"/>
    <w:rsid w:val="00D735F6"/>
    <w:rsid w:val="00D7392E"/>
    <w:rsid w:val="00D748FB"/>
    <w:rsid w:val="00D74978"/>
    <w:rsid w:val="00D749EE"/>
    <w:rsid w:val="00D74A82"/>
    <w:rsid w:val="00D7515F"/>
    <w:rsid w:val="00D751E1"/>
    <w:rsid w:val="00D76423"/>
    <w:rsid w:val="00D7656B"/>
    <w:rsid w:val="00D7699B"/>
    <w:rsid w:val="00D76E30"/>
    <w:rsid w:val="00D7761D"/>
    <w:rsid w:val="00D77B1D"/>
    <w:rsid w:val="00D77EEA"/>
    <w:rsid w:val="00D8021F"/>
    <w:rsid w:val="00D80383"/>
    <w:rsid w:val="00D80FAB"/>
    <w:rsid w:val="00D819FA"/>
    <w:rsid w:val="00D821C1"/>
    <w:rsid w:val="00D823C6"/>
    <w:rsid w:val="00D830A2"/>
    <w:rsid w:val="00D83121"/>
    <w:rsid w:val="00D8327F"/>
    <w:rsid w:val="00D83761"/>
    <w:rsid w:val="00D83BE1"/>
    <w:rsid w:val="00D8401C"/>
    <w:rsid w:val="00D84228"/>
    <w:rsid w:val="00D843BB"/>
    <w:rsid w:val="00D855EA"/>
    <w:rsid w:val="00D85D9D"/>
    <w:rsid w:val="00D86324"/>
    <w:rsid w:val="00D863F2"/>
    <w:rsid w:val="00D86411"/>
    <w:rsid w:val="00D86484"/>
    <w:rsid w:val="00D86946"/>
    <w:rsid w:val="00D86CA3"/>
    <w:rsid w:val="00D86D75"/>
    <w:rsid w:val="00D871CE"/>
    <w:rsid w:val="00D872DB"/>
    <w:rsid w:val="00D875CA"/>
    <w:rsid w:val="00D879A9"/>
    <w:rsid w:val="00D87C3E"/>
    <w:rsid w:val="00D90040"/>
    <w:rsid w:val="00D903F8"/>
    <w:rsid w:val="00D904DA"/>
    <w:rsid w:val="00D908AF"/>
    <w:rsid w:val="00D90D7F"/>
    <w:rsid w:val="00D913B9"/>
    <w:rsid w:val="00D915D7"/>
    <w:rsid w:val="00D9196D"/>
    <w:rsid w:val="00D91D72"/>
    <w:rsid w:val="00D91EE8"/>
    <w:rsid w:val="00D92982"/>
    <w:rsid w:val="00D92A8D"/>
    <w:rsid w:val="00D92D6A"/>
    <w:rsid w:val="00D92DA4"/>
    <w:rsid w:val="00D93E7D"/>
    <w:rsid w:val="00D93EC7"/>
    <w:rsid w:val="00D94A75"/>
    <w:rsid w:val="00D94FF7"/>
    <w:rsid w:val="00D95400"/>
    <w:rsid w:val="00D9587C"/>
    <w:rsid w:val="00D95B8B"/>
    <w:rsid w:val="00D95EC8"/>
    <w:rsid w:val="00D961EE"/>
    <w:rsid w:val="00D965B4"/>
    <w:rsid w:val="00D9671C"/>
    <w:rsid w:val="00D967B8"/>
    <w:rsid w:val="00D96A46"/>
    <w:rsid w:val="00D9717C"/>
    <w:rsid w:val="00D9771A"/>
    <w:rsid w:val="00D9790E"/>
    <w:rsid w:val="00D97993"/>
    <w:rsid w:val="00DA0685"/>
    <w:rsid w:val="00DA06E2"/>
    <w:rsid w:val="00DA0BED"/>
    <w:rsid w:val="00DA0E9A"/>
    <w:rsid w:val="00DA14F5"/>
    <w:rsid w:val="00DA1656"/>
    <w:rsid w:val="00DA1876"/>
    <w:rsid w:val="00DA18C3"/>
    <w:rsid w:val="00DA1948"/>
    <w:rsid w:val="00DA1B68"/>
    <w:rsid w:val="00DA236F"/>
    <w:rsid w:val="00DA2A23"/>
    <w:rsid w:val="00DA305E"/>
    <w:rsid w:val="00DA3299"/>
    <w:rsid w:val="00DA3538"/>
    <w:rsid w:val="00DA3959"/>
    <w:rsid w:val="00DA4255"/>
    <w:rsid w:val="00DA44EF"/>
    <w:rsid w:val="00DA4CB4"/>
    <w:rsid w:val="00DA5417"/>
    <w:rsid w:val="00DA5626"/>
    <w:rsid w:val="00DA56E8"/>
    <w:rsid w:val="00DA5817"/>
    <w:rsid w:val="00DA5BEC"/>
    <w:rsid w:val="00DA5D2A"/>
    <w:rsid w:val="00DA5E85"/>
    <w:rsid w:val="00DA6804"/>
    <w:rsid w:val="00DA697E"/>
    <w:rsid w:val="00DA6AC4"/>
    <w:rsid w:val="00DA6BE7"/>
    <w:rsid w:val="00DA6E0C"/>
    <w:rsid w:val="00DA7188"/>
    <w:rsid w:val="00DA75A6"/>
    <w:rsid w:val="00DB0107"/>
    <w:rsid w:val="00DB0232"/>
    <w:rsid w:val="00DB05B9"/>
    <w:rsid w:val="00DB09A7"/>
    <w:rsid w:val="00DB09DA"/>
    <w:rsid w:val="00DB0A9F"/>
    <w:rsid w:val="00DB1209"/>
    <w:rsid w:val="00DB1A15"/>
    <w:rsid w:val="00DB1B9A"/>
    <w:rsid w:val="00DB1DB4"/>
    <w:rsid w:val="00DB1DC7"/>
    <w:rsid w:val="00DB2157"/>
    <w:rsid w:val="00DB237C"/>
    <w:rsid w:val="00DB2459"/>
    <w:rsid w:val="00DB29A8"/>
    <w:rsid w:val="00DB2F90"/>
    <w:rsid w:val="00DB308E"/>
    <w:rsid w:val="00DB377D"/>
    <w:rsid w:val="00DB3D42"/>
    <w:rsid w:val="00DB3F97"/>
    <w:rsid w:val="00DB4263"/>
    <w:rsid w:val="00DB4AE9"/>
    <w:rsid w:val="00DB515E"/>
    <w:rsid w:val="00DB53ED"/>
    <w:rsid w:val="00DB5402"/>
    <w:rsid w:val="00DB5600"/>
    <w:rsid w:val="00DB5C7A"/>
    <w:rsid w:val="00DB6535"/>
    <w:rsid w:val="00DB6E05"/>
    <w:rsid w:val="00DB6F59"/>
    <w:rsid w:val="00DB71EB"/>
    <w:rsid w:val="00DB770A"/>
    <w:rsid w:val="00DB7C38"/>
    <w:rsid w:val="00DB7CF6"/>
    <w:rsid w:val="00DC00A0"/>
    <w:rsid w:val="00DC07C1"/>
    <w:rsid w:val="00DC135F"/>
    <w:rsid w:val="00DC1555"/>
    <w:rsid w:val="00DC170E"/>
    <w:rsid w:val="00DC1A3D"/>
    <w:rsid w:val="00DC1AA0"/>
    <w:rsid w:val="00DC2335"/>
    <w:rsid w:val="00DC25A3"/>
    <w:rsid w:val="00DC28C1"/>
    <w:rsid w:val="00DC29BF"/>
    <w:rsid w:val="00DC2D36"/>
    <w:rsid w:val="00DC32AE"/>
    <w:rsid w:val="00DC3480"/>
    <w:rsid w:val="00DC3932"/>
    <w:rsid w:val="00DC3B5F"/>
    <w:rsid w:val="00DC3C09"/>
    <w:rsid w:val="00DC3C35"/>
    <w:rsid w:val="00DC44BF"/>
    <w:rsid w:val="00DC44CB"/>
    <w:rsid w:val="00DC48BD"/>
    <w:rsid w:val="00DC4C50"/>
    <w:rsid w:val="00DC4D4D"/>
    <w:rsid w:val="00DC4F06"/>
    <w:rsid w:val="00DC519F"/>
    <w:rsid w:val="00DC525E"/>
    <w:rsid w:val="00DC5300"/>
    <w:rsid w:val="00DC53EF"/>
    <w:rsid w:val="00DC5889"/>
    <w:rsid w:val="00DC5B11"/>
    <w:rsid w:val="00DC5C3A"/>
    <w:rsid w:val="00DC5C7E"/>
    <w:rsid w:val="00DC5EB6"/>
    <w:rsid w:val="00DC6854"/>
    <w:rsid w:val="00DC6A78"/>
    <w:rsid w:val="00DC6AC1"/>
    <w:rsid w:val="00DC6DB9"/>
    <w:rsid w:val="00DC722E"/>
    <w:rsid w:val="00DC7518"/>
    <w:rsid w:val="00DC784D"/>
    <w:rsid w:val="00DC7C78"/>
    <w:rsid w:val="00DD027B"/>
    <w:rsid w:val="00DD030D"/>
    <w:rsid w:val="00DD0AA3"/>
    <w:rsid w:val="00DD1732"/>
    <w:rsid w:val="00DD185A"/>
    <w:rsid w:val="00DD1A28"/>
    <w:rsid w:val="00DD1EA7"/>
    <w:rsid w:val="00DD22BB"/>
    <w:rsid w:val="00DD2957"/>
    <w:rsid w:val="00DD2AE2"/>
    <w:rsid w:val="00DD2B63"/>
    <w:rsid w:val="00DD3235"/>
    <w:rsid w:val="00DD337B"/>
    <w:rsid w:val="00DD3AF6"/>
    <w:rsid w:val="00DD3B3E"/>
    <w:rsid w:val="00DD3EB5"/>
    <w:rsid w:val="00DD41B2"/>
    <w:rsid w:val="00DD42E1"/>
    <w:rsid w:val="00DD4411"/>
    <w:rsid w:val="00DD45DF"/>
    <w:rsid w:val="00DD4729"/>
    <w:rsid w:val="00DD4DAD"/>
    <w:rsid w:val="00DD515E"/>
    <w:rsid w:val="00DD5A14"/>
    <w:rsid w:val="00DD5B38"/>
    <w:rsid w:val="00DD5B6B"/>
    <w:rsid w:val="00DD6103"/>
    <w:rsid w:val="00DD6163"/>
    <w:rsid w:val="00DD6241"/>
    <w:rsid w:val="00DD6575"/>
    <w:rsid w:val="00DD65E0"/>
    <w:rsid w:val="00DD66E8"/>
    <w:rsid w:val="00DD6728"/>
    <w:rsid w:val="00DD67D1"/>
    <w:rsid w:val="00DD6CA4"/>
    <w:rsid w:val="00DD738A"/>
    <w:rsid w:val="00DD7A59"/>
    <w:rsid w:val="00DD7DE0"/>
    <w:rsid w:val="00DE0042"/>
    <w:rsid w:val="00DE0224"/>
    <w:rsid w:val="00DE0337"/>
    <w:rsid w:val="00DE08B6"/>
    <w:rsid w:val="00DE12BC"/>
    <w:rsid w:val="00DE13E9"/>
    <w:rsid w:val="00DE1D75"/>
    <w:rsid w:val="00DE254E"/>
    <w:rsid w:val="00DE2630"/>
    <w:rsid w:val="00DE267A"/>
    <w:rsid w:val="00DE2C10"/>
    <w:rsid w:val="00DE2D7B"/>
    <w:rsid w:val="00DE30E7"/>
    <w:rsid w:val="00DE338A"/>
    <w:rsid w:val="00DE3C89"/>
    <w:rsid w:val="00DE3E6D"/>
    <w:rsid w:val="00DE403E"/>
    <w:rsid w:val="00DE4286"/>
    <w:rsid w:val="00DE4545"/>
    <w:rsid w:val="00DE473F"/>
    <w:rsid w:val="00DE5002"/>
    <w:rsid w:val="00DE5608"/>
    <w:rsid w:val="00DE58D0"/>
    <w:rsid w:val="00DE5FC0"/>
    <w:rsid w:val="00DE6077"/>
    <w:rsid w:val="00DE6301"/>
    <w:rsid w:val="00DE654F"/>
    <w:rsid w:val="00DE66D7"/>
    <w:rsid w:val="00DE6A02"/>
    <w:rsid w:val="00DE732B"/>
    <w:rsid w:val="00DE75BA"/>
    <w:rsid w:val="00DE75ED"/>
    <w:rsid w:val="00DE75F6"/>
    <w:rsid w:val="00DE7777"/>
    <w:rsid w:val="00DE7E0E"/>
    <w:rsid w:val="00DF0278"/>
    <w:rsid w:val="00DF0292"/>
    <w:rsid w:val="00DF02EC"/>
    <w:rsid w:val="00DF0369"/>
    <w:rsid w:val="00DF0393"/>
    <w:rsid w:val="00DF06B1"/>
    <w:rsid w:val="00DF0B6E"/>
    <w:rsid w:val="00DF11AE"/>
    <w:rsid w:val="00DF11E5"/>
    <w:rsid w:val="00DF15B3"/>
    <w:rsid w:val="00DF15E0"/>
    <w:rsid w:val="00DF1775"/>
    <w:rsid w:val="00DF182E"/>
    <w:rsid w:val="00DF1848"/>
    <w:rsid w:val="00DF18D9"/>
    <w:rsid w:val="00DF1E40"/>
    <w:rsid w:val="00DF269E"/>
    <w:rsid w:val="00DF2E4E"/>
    <w:rsid w:val="00DF2E9D"/>
    <w:rsid w:val="00DF30C4"/>
    <w:rsid w:val="00DF3245"/>
    <w:rsid w:val="00DF37A0"/>
    <w:rsid w:val="00DF4457"/>
    <w:rsid w:val="00DF46E7"/>
    <w:rsid w:val="00DF48FF"/>
    <w:rsid w:val="00DF496A"/>
    <w:rsid w:val="00DF4A42"/>
    <w:rsid w:val="00DF4FD7"/>
    <w:rsid w:val="00DF5974"/>
    <w:rsid w:val="00DF5C28"/>
    <w:rsid w:val="00DF5DAD"/>
    <w:rsid w:val="00DF6952"/>
    <w:rsid w:val="00DF6E55"/>
    <w:rsid w:val="00DF7352"/>
    <w:rsid w:val="00DF73CF"/>
    <w:rsid w:val="00DF752E"/>
    <w:rsid w:val="00DF7693"/>
    <w:rsid w:val="00DF7D0E"/>
    <w:rsid w:val="00DF7F42"/>
    <w:rsid w:val="00E00B33"/>
    <w:rsid w:val="00E00BA8"/>
    <w:rsid w:val="00E00CA8"/>
    <w:rsid w:val="00E0172C"/>
    <w:rsid w:val="00E01878"/>
    <w:rsid w:val="00E01A5C"/>
    <w:rsid w:val="00E01CFB"/>
    <w:rsid w:val="00E01D5E"/>
    <w:rsid w:val="00E0203B"/>
    <w:rsid w:val="00E025EC"/>
    <w:rsid w:val="00E02709"/>
    <w:rsid w:val="00E02929"/>
    <w:rsid w:val="00E031D1"/>
    <w:rsid w:val="00E034CE"/>
    <w:rsid w:val="00E0355A"/>
    <w:rsid w:val="00E039F4"/>
    <w:rsid w:val="00E03C4E"/>
    <w:rsid w:val="00E04332"/>
    <w:rsid w:val="00E04BE6"/>
    <w:rsid w:val="00E04F6C"/>
    <w:rsid w:val="00E054BE"/>
    <w:rsid w:val="00E0567D"/>
    <w:rsid w:val="00E05686"/>
    <w:rsid w:val="00E05968"/>
    <w:rsid w:val="00E06845"/>
    <w:rsid w:val="00E0697F"/>
    <w:rsid w:val="00E069FA"/>
    <w:rsid w:val="00E06AE9"/>
    <w:rsid w:val="00E06BFB"/>
    <w:rsid w:val="00E06F7F"/>
    <w:rsid w:val="00E07077"/>
    <w:rsid w:val="00E07733"/>
    <w:rsid w:val="00E078F5"/>
    <w:rsid w:val="00E07BB1"/>
    <w:rsid w:val="00E07CF0"/>
    <w:rsid w:val="00E07E03"/>
    <w:rsid w:val="00E1020D"/>
    <w:rsid w:val="00E1032B"/>
    <w:rsid w:val="00E1064D"/>
    <w:rsid w:val="00E107FB"/>
    <w:rsid w:val="00E11017"/>
    <w:rsid w:val="00E110E7"/>
    <w:rsid w:val="00E113CC"/>
    <w:rsid w:val="00E11677"/>
    <w:rsid w:val="00E1189C"/>
    <w:rsid w:val="00E11ABD"/>
    <w:rsid w:val="00E11B20"/>
    <w:rsid w:val="00E12471"/>
    <w:rsid w:val="00E12600"/>
    <w:rsid w:val="00E12664"/>
    <w:rsid w:val="00E12A39"/>
    <w:rsid w:val="00E12B95"/>
    <w:rsid w:val="00E1369C"/>
    <w:rsid w:val="00E1390A"/>
    <w:rsid w:val="00E13B6E"/>
    <w:rsid w:val="00E13DF0"/>
    <w:rsid w:val="00E13E86"/>
    <w:rsid w:val="00E140B5"/>
    <w:rsid w:val="00E14429"/>
    <w:rsid w:val="00E1488E"/>
    <w:rsid w:val="00E15171"/>
    <w:rsid w:val="00E15691"/>
    <w:rsid w:val="00E164BE"/>
    <w:rsid w:val="00E16568"/>
    <w:rsid w:val="00E16DED"/>
    <w:rsid w:val="00E16E82"/>
    <w:rsid w:val="00E172CF"/>
    <w:rsid w:val="00E1735C"/>
    <w:rsid w:val="00E17616"/>
    <w:rsid w:val="00E17921"/>
    <w:rsid w:val="00E17A83"/>
    <w:rsid w:val="00E17FA2"/>
    <w:rsid w:val="00E20402"/>
    <w:rsid w:val="00E209BB"/>
    <w:rsid w:val="00E20E88"/>
    <w:rsid w:val="00E20EA9"/>
    <w:rsid w:val="00E2153C"/>
    <w:rsid w:val="00E21943"/>
    <w:rsid w:val="00E21AFA"/>
    <w:rsid w:val="00E21C02"/>
    <w:rsid w:val="00E21F0D"/>
    <w:rsid w:val="00E2213F"/>
    <w:rsid w:val="00E22330"/>
    <w:rsid w:val="00E22643"/>
    <w:rsid w:val="00E227B6"/>
    <w:rsid w:val="00E229F5"/>
    <w:rsid w:val="00E22C18"/>
    <w:rsid w:val="00E23120"/>
    <w:rsid w:val="00E23328"/>
    <w:rsid w:val="00E234EB"/>
    <w:rsid w:val="00E237DA"/>
    <w:rsid w:val="00E23884"/>
    <w:rsid w:val="00E23A90"/>
    <w:rsid w:val="00E23E24"/>
    <w:rsid w:val="00E24A70"/>
    <w:rsid w:val="00E25456"/>
    <w:rsid w:val="00E25871"/>
    <w:rsid w:val="00E25A44"/>
    <w:rsid w:val="00E25EAF"/>
    <w:rsid w:val="00E27157"/>
    <w:rsid w:val="00E27551"/>
    <w:rsid w:val="00E306EC"/>
    <w:rsid w:val="00E30B0A"/>
    <w:rsid w:val="00E30B5A"/>
    <w:rsid w:val="00E30FA5"/>
    <w:rsid w:val="00E3114A"/>
    <w:rsid w:val="00E3123D"/>
    <w:rsid w:val="00E31461"/>
    <w:rsid w:val="00E317D5"/>
    <w:rsid w:val="00E31D43"/>
    <w:rsid w:val="00E3207F"/>
    <w:rsid w:val="00E32202"/>
    <w:rsid w:val="00E3223D"/>
    <w:rsid w:val="00E32608"/>
    <w:rsid w:val="00E32681"/>
    <w:rsid w:val="00E328A7"/>
    <w:rsid w:val="00E329DA"/>
    <w:rsid w:val="00E32DD0"/>
    <w:rsid w:val="00E3309B"/>
    <w:rsid w:val="00E330EE"/>
    <w:rsid w:val="00E331CB"/>
    <w:rsid w:val="00E335C0"/>
    <w:rsid w:val="00E336D1"/>
    <w:rsid w:val="00E3391D"/>
    <w:rsid w:val="00E33A4A"/>
    <w:rsid w:val="00E33AE0"/>
    <w:rsid w:val="00E33B2D"/>
    <w:rsid w:val="00E3400A"/>
    <w:rsid w:val="00E34188"/>
    <w:rsid w:val="00E34201"/>
    <w:rsid w:val="00E343A7"/>
    <w:rsid w:val="00E3457B"/>
    <w:rsid w:val="00E34681"/>
    <w:rsid w:val="00E3483B"/>
    <w:rsid w:val="00E34B6E"/>
    <w:rsid w:val="00E34D7E"/>
    <w:rsid w:val="00E35025"/>
    <w:rsid w:val="00E350D9"/>
    <w:rsid w:val="00E3524A"/>
    <w:rsid w:val="00E35324"/>
    <w:rsid w:val="00E3544C"/>
    <w:rsid w:val="00E3550A"/>
    <w:rsid w:val="00E35559"/>
    <w:rsid w:val="00E35AA9"/>
    <w:rsid w:val="00E35B4F"/>
    <w:rsid w:val="00E35EBE"/>
    <w:rsid w:val="00E35EE4"/>
    <w:rsid w:val="00E36404"/>
    <w:rsid w:val="00E365EC"/>
    <w:rsid w:val="00E36CF2"/>
    <w:rsid w:val="00E3723A"/>
    <w:rsid w:val="00E3728B"/>
    <w:rsid w:val="00E374B5"/>
    <w:rsid w:val="00E37508"/>
    <w:rsid w:val="00E37645"/>
    <w:rsid w:val="00E37797"/>
    <w:rsid w:val="00E37860"/>
    <w:rsid w:val="00E37B6C"/>
    <w:rsid w:val="00E40482"/>
    <w:rsid w:val="00E4132B"/>
    <w:rsid w:val="00E41353"/>
    <w:rsid w:val="00E41B21"/>
    <w:rsid w:val="00E41B6A"/>
    <w:rsid w:val="00E421D8"/>
    <w:rsid w:val="00E4298D"/>
    <w:rsid w:val="00E42DF3"/>
    <w:rsid w:val="00E42EC7"/>
    <w:rsid w:val="00E4373A"/>
    <w:rsid w:val="00E43FFC"/>
    <w:rsid w:val="00E446B5"/>
    <w:rsid w:val="00E446F1"/>
    <w:rsid w:val="00E447B1"/>
    <w:rsid w:val="00E447E0"/>
    <w:rsid w:val="00E44A4E"/>
    <w:rsid w:val="00E44CEE"/>
    <w:rsid w:val="00E451E7"/>
    <w:rsid w:val="00E4536B"/>
    <w:rsid w:val="00E455DD"/>
    <w:rsid w:val="00E45643"/>
    <w:rsid w:val="00E45976"/>
    <w:rsid w:val="00E45C2B"/>
    <w:rsid w:val="00E45C3A"/>
    <w:rsid w:val="00E46886"/>
    <w:rsid w:val="00E46D93"/>
    <w:rsid w:val="00E46DC8"/>
    <w:rsid w:val="00E4708B"/>
    <w:rsid w:val="00E478CE"/>
    <w:rsid w:val="00E47945"/>
    <w:rsid w:val="00E47A98"/>
    <w:rsid w:val="00E47AEF"/>
    <w:rsid w:val="00E506B0"/>
    <w:rsid w:val="00E50A11"/>
    <w:rsid w:val="00E50C96"/>
    <w:rsid w:val="00E51150"/>
    <w:rsid w:val="00E51907"/>
    <w:rsid w:val="00E51D01"/>
    <w:rsid w:val="00E524B3"/>
    <w:rsid w:val="00E52633"/>
    <w:rsid w:val="00E5264C"/>
    <w:rsid w:val="00E5298B"/>
    <w:rsid w:val="00E52CDA"/>
    <w:rsid w:val="00E530DF"/>
    <w:rsid w:val="00E53B75"/>
    <w:rsid w:val="00E53F4D"/>
    <w:rsid w:val="00E5459B"/>
    <w:rsid w:val="00E548D8"/>
    <w:rsid w:val="00E54D08"/>
    <w:rsid w:val="00E54D60"/>
    <w:rsid w:val="00E54E11"/>
    <w:rsid w:val="00E54E3B"/>
    <w:rsid w:val="00E550F6"/>
    <w:rsid w:val="00E55145"/>
    <w:rsid w:val="00E55A9E"/>
    <w:rsid w:val="00E55BE1"/>
    <w:rsid w:val="00E55C6B"/>
    <w:rsid w:val="00E563E5"/>
    <w:rsid w:val="00E56894"/>
    <w:rsid w:val="00E56DD6"/>
    <w:rsid w:val="00E57118"/>
    <w:rsid w:val="00E57565"/>
    <w:rsid w:val="00E579BC"/>
    <w:rsid w:val="00E57BA6"/>
    <w:rsid w:val="00E604DB"/>
    <w:rsid w:val="00E606E0"/>
    <w:rsid w:val="00E60A90"/>
    <w:rsid w:val="00E60E99"/>
    <w:rsid w:val="00E60EFD"/>
    <w:rsid w:val="00E61189"/>
    <w:rsid w:val="00E612CF"/>
    <w:rsid w:val="00E61424"/>
    <w:rsid w:val="00E61F67"/>
    <w:rsid w:val="00E62043"/>
    <w:rsid w:val="00E621E6"/>
    <w:rsid w:val="00E624F8"/>
    <w:rsid w:val="00E628DA"/>
    <w:rsid w:val="00E62D6C"/>
    <w:rsid w:val="00E62DD6"/>
    <w:rsid w:val="00E63838"/>
    <w:rsid w:val="00E63D40"/>
    <w:rsid w:val="00E64008"/>
    <w:rsid w:val="00E64434"/>
    <w:rsid w:val="00E645AF"/>
    <w:rsid w:val="00E64841"/>
    <w:rsid w:val="00E64938"/>
    <w:rsid w:val="00E64A67"/>
    <w:rsid w:val="00E64B54"/>
    <w:rsid w:val="00E65876"/>
    <w:rsid w:val="00E65A98"/>
    <w:rsid w:val="00E65CFD"/>
    <w:rsid w:val="00E65F01"/>
    <w:rsid w:val="00E65FD2"/>
    <w:rsid w:val="00E65FF0"/>
    <w:rsid w:val="00E660A8"/>
    <w:rsid w:val="00E66259"/>
    <w:rsid w:val="00E662B5"/>
    <w:rsid w:val="00E665E2"/>
    <w:rsid w:val="00E66627"/>
    <w:rsid w:val="00E668A8"/>
    <w:rsid w:val="00E66992"/>
    <w:rsid w:val="00E66B46"/>
    <w:rsid w:val="00E66C17"/>
    <w:rsid w:val="00E66CA7"/>
    <w:rsid w:val="00E6762E"/>
    <w:rsid w:val="00E67C51"/>
    <w:rsid w:val="00E67D1C"/>
    <w:rsid w:val="00E702A6"/>
    <w:rsid w:val="00E70D24"/>
    <w:rsid w:val="00E70E3B"/>
    <w:rsid w:val="00E7100A"/>
    <w:rsid w:val="00E715C7"/>
    <w:rsid w:val="00E718D2"/>
    <w:rsid w:val="00E71BA7"/>
    <w:rsid w:val="00E724C0"/>
    <w:rsid w:val="00E7263D"/>
    <w:rsid w:val="00E72810"/>
    <w:rsid w:val="00E72894"/>
    <w:rsid w:val="00E7297A"/>
    <w:rsid w:val="00E72EFC"/>
    <w:rsid w:val="00E73297"/>
    <w:rsid w:val="00E732F0"/>
    <w:rsid w:val="00E739E8"/>
    <w:rsid w:val="00E73D44"/>
    <w:rsid w:val="00E7409E"/>
    <w:rsid w:val="00E746A1"/>
    <w:rsid w:val="00E7483D"/>
    <w:rsid w:val="00E75110"/>
    <w:rsid w:val="00E7526F"/>
    <w:rsid w:val="00E7535A"/>
    <w:rsid w:val="00E754C8"/>
    <w:rsid w:val="00E757FC"/>
    <w:rsid w:val="00E758EC"/>
    <w:rsid w:val="00E76225"/>
    <w:rsid w:val="00E766DF"/>
    <w:rsid w:val="00E77675"/>
    <w:rsid w:val="00E779A8"/>
    <w:rsid w:val="00E77FA0"/>
    <w:rsid w:val="00E80065"/>
    <w:rsid w:val="00E8017F"/>
    <w:rsid w:val="00E801D1"/>
    <w:rsid w:val="00E80560"/>
    <w:rsid w:val="00E80668"/>
    <w:rsid w:val="00E80683"/>
    <w:rsid w:val="00E806B8"/>
    <w:rsid w:val="00E8102C"/>
    <w:rsid w:val="00E818B1"/>
    <w:rsid w:val="00E819B8"/>
    <w:rsid w:val="00E81B5B"/>
    <w:rsid w:val="00E81E83"/>
    <w:rsid w:val="00E821A5"/>
    <w:rsid w:val="00E8226B"/>
    <w:rsid w:val="00E8234C"/>
    <w:rsid w:val="00E82507"/>
    <w:rsid w:val="00E82517"/>
    <w:rsid w:val="00E8260A"/>
    <w:rsid w:val="00E8279F"/>
    <w:rsid w:val="00E82BAD"/>
    <w:rsid w:val="00E83051"/>
    <w:rsid w:val="00E83400"/>
    <w:rsid w:val="00E83576"/>
    <w:rsid w:val="00E83AA9"/>
    <w:rsid w:val="00E83EB6"/>
    <w:rsid w:val="00E83F3A"/>
    <w:rsid w:val="00E83F41"/>
    <w:rsid w:val="00E84148"/>
    <w:rsid w:val="00E84751"/>
    <w:rsid w:val="00E854C4"/>
    <w:rsid w:val="00E857E2"/>
    <w:rsid w:val="00E85928"/>
    <w:rsid w:val="00E865D3"/>
    <w:rsid w:val="00E86752"/>
    <w:rsid w:val="00E86F13"/>
    <w:rsid w:val="00E8714B"/>
    <w:rsid w:val="00E8767B"/>
    <w:rsid w:val="00E87732"/>
    <w:rsid w:val="00E87822"/>
    <w:rsid w:val="00E87891"/>
    <w:rsid w:val="00E87951"/>
    <w:rsid w:val="00E87EA6"/>
    <w:rsid w:val="00E87F42"/>
    <w:rsid w:val="00E90015"/>
    <w:rsid w:val="00E90395"/>
    <w:rsid w:val="00E903BB"/>
    <w:rsid w:val="00E90C29"/>
    <w:rsid w:val="00E90C42"/>
    <w:rsid w:val="00E90D53"/>
    <w:rsid w:val="00E90E49"/>
    <w:rsid w:val="00E90E65"/>
    <w:rsid w:val="00E910D0"/>
    <w:rsid w:val="00E911DE"/>
    <w:rsid w:val="00E915DC"/>
    <w:rsid w:val="00E917F9"/>
    <w:rsid w:val="00E91C5B"/>
    <w:rsid w:val="00E9291C"/>
    <w:rsid w:val="00E92ABB"/>
    <w:rsid w:val="00E92B84"/>
    <w:rsid w:val="00E92D83"/>
    <w:rsid w:val="00E92ED9"/>
    <w:rsid w:val="00E92F6F"/>
    <w:rsid w:val="00E933A0"/>
    <w:rsid w:val="00E93450"/>
    <w:rsid w:val="00E934D2"/>
    <w:rsid w:val="00E934FB"/>
    <w:rsid w:val="00E93B51"/>
    <w:rsid w:val="00E93DD5"/>
    <w:rsid w:val="00E93FFE"/>
    <w:rsid w:val="00E942C7"/>
    <w:rsid w:val="00E945CE"/>
    <w:rsid w:val="00E94663"/>
    <w:rsid w:val="00E94B67"/>
    <w:rsid w:val="00E94F8A"/>
    <w:rsid w:val="00E94FA6"/>
    <w:rsid w:val="00E9527C"/>
    <w:rsid w:val="00E956CF"/>
    <w:rsid w:val="00E958C3"/>
    <w:rsid w:val="00E958D5"/>
    <w:rsid w:val="00E95CE0"/>
    <w:rsid w:val="00E95E62"/>
    <w:rsid w:val="00E960A0"/>
    <w:rsid w:val="00E961F3"/>
    <w:rsid w:val="00E964D8"/>
    <w:rsid w:val="00E9665B"/>
    <w:rsid w:val="00E96A40"/>
    <w:rsid w:val="00E96B71"/>
    <w:rsid w:val="00E96C5B"/>
    <w:rsid w:val="00E96CA9"/>
    <w:rsid w:val="00E96DC5"/>
    <w:rsid w:val="00E96FB2"/>
    <w:rsid w:val="00E97049"/>
    <w:rsid w:val="00E97184"/>
    <w:rsid w:val="00E973B1"/>
    <w:rsid w:val="00E97638"/>
    <w:rsid w:val="00E97BFE"/>
    <w:rsid w:val="00EA0361"/>
    <w:rsid w:val="00EA075A"/>
    <w:rsid w:val="00EA09A1"/>
    <w:rsid w:val="00EA0A3C"/>
    <w:rsid w:val="00EA0A72"/>
    <w:rsid w:val="00EA0C4A"/>
    <w:rsid w:val="00EA0C8E"/>
    <w:rsid w:val="00EA0E63"/>
    <w:rsid w:val="00EA1050"/>
    <w:rsid w:val="00EA12B2"/>
    <w:rsid w:val="00EA14B2"/>
    <w:rsid w:val="00EA17C2"/>
    <w:rsid w:val="00EA1BBF"/>
    <w:rsid w:val="00EA1C74"/>
    <w:rsid w:val="00EA1D4F"/>
    <w:rsid w:val="00EA1F10"/>
    <w:rsid w:val="00EA2173"/>
    <w:rsid w:val="00EA22C3"/>
    <w:rsid w:val="00EA29B4"/>
    <w:rsid w:val="00EA2B10"/>
    <w:rsid w:val="00EA2D10"/>
    <w:rsid w:val="00EA3425"/>
    <w:rsid w:val="00EA3CC2"/>
    <w:rsid w:val="00EA3DC8"/>
    <w:rsid w:val="00EA3DD6"/>
    <w:rsid w:val="00EA3EE7"/>
    <w:rsid w:val="00EA45D1"/>
    <w:rsid w:val="00EA4B85"/>
    <w:rsid w:val="00EA5762"/>
    <w:rsid w:val="00EA5DCF"/>
    <w:rsid w:val="00EA6018"/>
    <w:rsid w:val="00EA61BE"/>
    <w:rsid w:val="00EA6B32"/>
    <w:rsid w:val="00EA6CE1"/>
    <w:rsid w:val="00EA6CF2"/>
    <w:rsid w:val="00EA6E04"/>
    <w:rsid w:val="00EA70CC"/>
    <w:rsid w:val="00EA75AA"/>
    <w:rsid w:val="00EA783B"/>
    <w:rsid w:val="00EA7A16"/>
    <w:rsid w:val="00EA7A41"/>
    <w:rsid w:val="00EA7AD1"/>
    <w:rsid w:val="00EA9A81"/>
    <w:rsid w:val="00EB02AE"/>
    <w:rsid w:val="00EB0467"/>
    <w:rsid w:val="00EB04A7"/>
    <w:rsid w:val="00EB067E"/>
    <w:rsid w:val="00EB077B"/>
    <w:rsid w:val="00EB0841"/>
    <w:rsid w:val="00EB0E3B"/>
    <w:rsid w:val="00EB1582"/>
    <w:rsid w:val="00EB1A32"/>
    <w:rsid w:val="00EB1F5F"/>
    <w:rsid w:val="00EB1F76"/>
    <w:rsid w:val="00EB1FD2"/>
    <w:rsid w:val="00EB207B"/>
    <w:rsid w:val="00EB2141"/>
    <w:rsid w:val="00EB244C"/>
    <w:rsid w:val="00EB24B0"/>
    <w:rsid w:val="00EB279B"/>
    <w:rsid w:val="00EB283A"/>
    <w:rsid w:val="00EB2B1C"/>
    <w:rsid w:val="00EB2C09"/>
    <w:rsid w:val="00EB2CC7"/>
    <w:rsid w:val="00EB3012"/>
    <w:rsid w:val="00EB3388"/>
    <w:rsid w:val="00EB347D"/>
    <w:rsid w:val="00EB3559"/>
    <w:rsid w:val="00EB35DF"/>
    <w:rsid w:val="00EB3940"/>
    <w:rsid w:val="00EB3AC6"/>
    <w:rsid w:val="00EB3B5F"/>
    <w:rsid w:val="00EB4101"/>
    <w:rsid w:val="00EB4127"/>
    <w:rsid w:val="00EB4B7F"/>
    <w:rsid w:val="00EB4EA2"/>
    <w:rsid w:val="00EB5078"/>
    <w:rsid w:val="00EB54E7"/>
    <w:rsid w:val="00EB554A"/>
    <w:rsid w:val="00EB569B"/>
    <w:rsid w:val="00EB56EE"/>
    <w:rsid w:val="00EB5827"/>
    <w:rsid w:val="00EB5E92"/>
    <w:rsid w:val="00EB605F"/>
    <w:rsid w:val="00EB6150"/>
    <w:rsid w:val="00EB6221"/>
    <w:rsid w:val="00EB652E"/>
    <w:rsid w:val="00EB6937"/>
    <w:rsid w:val="00EB72F1"/>
    <w:rsid w:val="00EB7825"/>
    <w:rsid w:val="00EB7A9B"/>
    <w:rsid w:val="00EB7EEC"/>
    <w:rsid w:val="00EC0378"/>
    <w:rsid w:val="00EC03B0"/>
    <w:rsid w:val="00EC06A0"/>
    <w:rsid w:val="00EC094D"/>
    <w:rsid w:val="00EC0C0D"/>
    <w:rsid w:val="00EC1302"/>
    <w:rsid w:val="00EC141E"/>
    <w:rsid w:val="00EC158D"/>
    <w:rsid w:val="00EC24D5"/>
    <w:rsid w:val="00EC25B9"/>
    <w:rsid w:val="00EC2643"/>
    <w:rsid w:val="00EC27C6"/>
    <w:rsid w:val="00EC2C29"/>
    <w:rsid w:val="00EC2DEB"/>
    <w:rsid w:val="00EC321E"/>
    <w:rsid w:val="00EC32A1"/>
    <w:rsid w:val="00EC32DC"/>
    <w:rsid w:val="00EC3449"/>
    <w:rsid w:val="00EC3520"/>
    <w:rsid w:val="00EC35AC"/>
    <w:rsid w:val="00EC3C25"/>
    <w:rsid w:val="00EC41C1"/>
    <w:rsid w:val="00EC41F6"/>
    <w:rsid w:val="00EC4207"/>
    <w:rsid w:val="00EC4210"/>
    <w:rsid w:val="00EC4447"/>
    <w:rsid w:val="00EC4558"/>
    <w:rsid w:val="00EC4794"/>
    <w:rsid w:val="00EC47ED"/>
    <w:rsid w:val="00EC4801"/>
    <w:rsid w:val="00EC4962"/>
    <w:rsid w:val="00EC49B1"/>
    <w:rsid w:val="00EC4F10"/>
    <w:rsid w:val="00EC505F"/>
    <w:rsid w:val="00EC5354"/>
    <w:rsid w:val="00EC5387"/>
    <w:rsid w:val="00EC5514"/>
    <w:rsid w:val="00EC55FC"/>
    <w:rsid w:val="00EC5653"/>
    <w:rsid w:val="00EC5916"/>
    <w:rsid w:val="00EC5DD0"/>
    <w:rsid w:val="00EC5E68"/>
    <w:rsid w:val="00EC5F81"/>
    <w:rsid w:val="00EC6000"/>
    <w:rsid w:val="00EC66A0"/>
    <w:rsid w:val="00EC6A59"/>
    <w:rsid w:val="00EC71CE"/>
    <w:rsid w:val="00EC7546"/>
    <w:rsid w:val="00EC7E19"/>
    <w:rsid w:val="00EC7F3F"/>
    <w:rsid w:val="00EC7FA9"/>
    <w:rsid w:val="00ED061F"/>
    <w:rsid w:val="00ED1006"/>
    <w:rsid w:val="00ED10FC"/>
    <w:rsid w:val="00ED128B"/>
    <w:rsid w:val="00ED1431"/>
    <w:rsid w:val="00ED1686"/>
    <w:rsid w:val="00ED2011"/>
    <w:rsid w:val="00ED236F"/>
    <w:rsid w:val="00ED257D"/>
    <w:rsid w:val="00ED29F7"/>
    <w:rsid w:val="00ED2AFD"/>
    <w:rsid w:val="00ED2C0C"/>
    <w:rsid w:val="00ED376A"/>
    <w:rsid w:val="00ED3909"/>
    <w:rsid w:val="00ED3D00"/>
    <w:rsid w:val="00ED3F1B"/>
    <w:rsid w:val="00ED3FDC"/>
    <w:rsid w:val="00ED4056"/>
    <w:rsid w:val="00ED40EE"/>
    <w:rsid w:val="00ED47D2"/>
    <w:rsid w:val="00ED4B48"/>
    <w:rsid w:val="00ED4F84"/>
    <w:rsid w:val="00ED536E"/>
    <w:rsid w:val="00ED537C"/>
    <w:rsid w:val="00ED5490"/>
    <w:rsid w:val="00ED5CD8"/>
    <w:rsid w:val="00ED5E24"/>
    <w:rsid w:val="00ED64A2"/>
    <w:rsid w:val="00ED6594"/>
    <w:rsid w:val="00ED69E9"/>
    <w:rsid w:val="00ED69EF"/>
    <w:rsid w:val="00ED6CAB"/>
    <w:rsid w:val="00ED6E65"/>
    <w:rsid w:val="00ED7369"/>
    <w:rsid w:val="00ED7508"/>
    <w:rsid w:val="00ED7567"/>
    <w:rsid w:val="00ED79BE"/>
    <w:rsid w:val="00ED7A31"/>
    <w:rsid w:val="00ED7A40"/>
    <w:rsid w:val="00ED7B05"/>
    <w:rsid w:val="00ED7DB8"/>
    <w:rsid w:val="00ED7FBC"/>
    <w:rsid w:val="00EE00DF"/>
    <w:rsid w:val="00EE04C0"/>
    <w:rsid w:val="00EE0890"/>
    <w:rsid w:val="00EE09D1"/>
    <w:rsid w:val="00EE1146"/>
    <w:rsid w:val="00EE1355"/>
    <w:rsid w:val="00EE15F8"/>
    <w:rsid w:val="00EE1B8C"/>
    <w:rsid w:val="00EE1ED0"/>
    <w:rsid w:val="00EE20A9"/>
    <w:rsid w:val="00EE21B3"/>
    <w:rsid w:val="00EE248C"/>
    <w:rsid w:val="00EE32C1"/>
    <w:rsid w:val="00EE3496"/>
    <w:rsid w:val="00EE3D8F"/>
    <w:rsid w:val="00EE3E05"/>
    <w:rsid w:val="00EE4129"/>
    <w:rsid w:val="00EE41AA"/>
    <w:rsid w:val="00EE4682"/>
    <w:rsid w:val="00EE4A1F"/>
    <w:rsid w:val="00EE4C33"/>
    <w:rsid w:val="00EE4FD1"/>
    <w:rsid w:val="00EE5414"/>
    <w:rsid w:val="00EE5A9C"/>
    <w:rsid w:val="00EE5DC3"/>
    <w:rsid w:val="00EE61B3"/>
    <w:rsid w:val="00EE6295"/>
    <w:rsid w:val="00EE6376"/>
    <w:rsid w:val="00EE639B"/>
    <w:rsid w:val="00EE63A3"/>
    <w:rsid w:val="00EE64A4"/>
    <w:rsid w:val="00EE64A6"/>
    <w:rsid w:val="00EE6BDE"/>
    <w:rsid w:val="00EE741F"/>
    <w:rsid w:val="00EE7584"/>
    <w:rsid w:val="00EE75F6"/>
    <w:rsid w:val="00EE79FA"/>
    <w:rsid w:val="00EF0074"/>
    <w:rsid w:val="00EF01E6"/>
    <w:rsid w:val="00EF0529"/>
    <w:rsid w:val="00EF05B7"/>
    <w:rsid w:val="00EF0E40"/>
    <w:rsid w:val="00EF1410"/>
    <w:rsid w:val="00EF18FE"/>
    <w:rsid w:val="00EF1B65"/>
    <w:rsid w:val="00EF1B73"/>
    <w:rsid w:val="00EF1D49"/>
    <w:rsid w:val="00EF2055"/>
    <w:rsid w:val="00EF21C4"/>
    <w:rsid w:val="00EF27BD"/>
    <w:rsid w:val="00EF2A34"/>
    <w:rsid w:val="00EF2CFE"/>
    <w:rsid w:val="00EF2E73"/>
    <w:rsid w:val="00EF2F13"/>
    <w:rsid w:val="00EF32CD"/>
    <w:rsid w:val="00EF33DA"/>
    <w:rsid w:val="00EF3894"/>
    <w:rsid w:val="00EF3895"/>
    <w:rsid w:val="00EF3901"/>
    <w:rsid w:val="00EF4000"/>
    <w:rsid w:val="00EF402A"/>
    <w:rsid w:val="00EF408A"/>
    <w:rsid w:val="00EF411D"/>
    <w:rsid w:val="00EF45C9"/>
    <w:rsid w:val="00EF46A4"/>
    <w:rsid w:val="00EF4F70"/>
    <w:rsid w:val="00EF514D"/>
    <w:rsid w:val="00EF5787"/>
    <w:rsid w:val="00EF5BFF"/>
    <w:rsid w:val="00EF5F16"/>
    <w:rsid w:val="00EF5F23"/>
    <w:rsid w:val="00EF5FB6"/>
    <w:rsid w:val="00EF5FFA"/>
    <w:rsid w:val="00EF60D0"/>
    <w:rsid w:val="00EF62FF"/>
    <w:rsid w:val="00EF6401"/>
    <w:rsid w:val="00EF6B0C"/>
    <w:rsid w:val="00EF6D25"/>
    <w:rsid w:val="00EF6DCC"/>
    <w:rsid w:val="00EF73CC"/>
    <w:rsid w:val="00EF7818"/>
    <w:rsid w:val="00EF7E4F"/>
    <w:rsid w:val="00F00096"/>
    <w:rsid w:val="00F0014E"/>
    <w:rsid w:val="00F008E6"/>
    <w:rsid w:val="00F00DB4"/>
    <w:rsid w:val="00F00E55"/>
    <w:rsid w:val="00F00EC4"/>
    <w:rsid w:val="00F00FDB"/>
    <w:rsid w:val="00F01613"/>
    <w:rsid w:val="00F01A4C"/>
    <w:rsid w:val="00F01C36"/>
    <w:rsid w:val="00F01C6A"/>
    <w:rsid w:val="00F01CF9"/>
    <w:rsid w:val="00F020C3"/>
    <w:rsid w:val="00F02102"/>
    <w:rsid w:val="00F0285F"/>
    <w:rsid w:val="00F0296D"/>
    <w:rsid w:val="00F02C10"/>
    <w:rsid w:val="00F02CC8"/>
    <w:rsid w:val="00F02DE5"/>
    <w:rsid w:val="00F02DFA"/>
    <w:rsid w:val="00F02F19"/>
    <w:rsid w:val="00F02FD7"/>
    <w:rsid w:val="00F032FF"/>
    <w:rsid w:val="00F03379"/>
    <w:rsid w:val="00F03706"/>
    <w:rsid w:val="00F03D8B"/>
    <w:rsid w:val="00F04B77"/>
    <w:rsid w:val="00F04C0A"/>
    <w:rsid w:val="00F04D68"/>
    <w:rsid w:val="00F04DAB"/>
    <w:rsid w:val="00F04F2B"/>
    <w:rsid w:val="00F04FA7"/>
    <w:rsid w:val="00F0528D"/>
    <w:rsid w:val="00F0543D"/>
    <w:rsid w:val="00F05F52"/>
    <w:rsid w:val="00F06484"/>
    <w:rsid w:val="00F06C67"/>
    <w:rsid w:val="00F06DFD"/>
    <w:rsid w:val="00F06EF8"/>
    <w:rsid w:val="00F071D1"/>
    <w:rsid w:val="00F0742F"/>
    <w:rsid w:val="00F07533"/>
    <w:rsid w:val="00F10284"/>
    <w:rsid w:val="00F10316"/>
    <w:rsid w:val="00F10356"/>
    <w:rsid w:val="00F10629"/>
    <w:rsid w:val="00F10CDA"/>
    <w:rsid w:val="00F113F0"/>
    <w:rsid w:val="00F11728"/>
    <w:rsid w:val="00F11840"/>
    <w:rsid w:val="00F11D8E"/>
    <w:rsid w:val="00F12417"/>
    <w:rsid w:val="00F12427"/>
    <w:rsid w:val="00F126CC"/>
    <w:rsid w:val="00F12834"/>
    <w:rsid w:val="00F12E45"/>
    <w:rsid w:val="00F12F9F"/>
    <w:rsid w:val="00F1336D"/>
    <w:rsid w:val="00F136F0"/>
    <w:rsid w:val="00F139EA"/>
    <w:rsid w:val="00F13F29"/>
    <w:rsid w:val="00F14399"/>
    <w:rsid w:val="00F14658"/>
    <w:rsid w:val="00F1527F"/>
    <w:rsid w:val="00F15428"/>
    <w:rsid w:val="00F15678"/>
    <w:rsid w:val="00F15D9A"/>
    <w:rsid w:val="00F15FA5"/>
    <w:rsid w:val="00F165E7"/>
    <w:rsid w:val="00F1687C"/>
    <w:rsid w:val="00F16ED2"/>
    <w:rsid w:val="00F17757"/>
    <w:rsid w:val="00F17804"/>
    <w:rsid w:val="00F17A15"/>
    <w:rsid w:val="00F202F6"/>
    <w:rsid w:val="00F203E0"/>
    <w:rsid w:val="00F209B7"/>
    <w:rsid w:val="00F20BFB"/>
    <w:rsid w:val="00F20C56"/>
    <w:rsid w:val="00F21545"/>
    <w:rsid w:val="00F21F3F"/>
    <w:rsid w:val="00F2242E"/>
    <w:rsid w:val="00F22716"/>
    <w:rsid w:val="00F22F4B"/>
    <w:rsid w:val="00F231A5"/>
    <w:rsid w:val="00F2335A"/>
    <w:rsid w:val="00F234C3"/>
    <w:rsid w:val="00F23595"/>
    <w:rsid w:val="00F2376F"/>
    <w:rsid w:val="00F23EAD"/>
    <w:rsid w:val="00F243D8"/>
    <w:rsid w:val="00F24934"/>
    <w:rsid w:val="00F24B06"/>
    <w:rsid w:val="00F251FE"/>
    <w:rsid w:val="00F2548C"/>
    <w:rsid w:val="00F2586A"/>
    <w:rsid w:val="00F26185"/>
    <w:rsid w:val="00F26237"/>
    <w:rsid w:val="00F268E2"/>
    <w:rsid w:val="00F26D0F"/>
    <w:rsid w:val="00F2701C"/>
    <w:rsid w:val="00F270C1"/>
    <w:rsid w:val="00F27A2C"/>
    <w:rsid w:val="00F300CD"/>
    <w:rsid w:val="00F30270"/>
    <w:rsid w:val="00F30705"/>
    <w:rsid w:val="00F30828"/>
    <w:rsid w:val="00F30D7E"/>
    <w:rsid w:val="00F31219"/>
    <w:rsid w:val="00F312C5"/>
    <w:rsid w:val="00F312E2"/>
    <w:rsid w:val="00F3136F"/>
    <w:rsid w:val="00F313D6"/>
    <w:rsid w:val="00F313F1"/>
    <w:rsid w:val="00F31A67"/>
    <w:rsid w:val="00F31AA8"/>
    <w:rsid w:val="00F31CAE"/>
    <w:rsid w:val="00F31CBF"/>
    <w:rsid w:val="00F32279"/>
    <w:rsid w:val="00F32980"/>
    <w:rsid w:val="00F329FB"/>
    <w:rsid w:val="00F32BD5"/>
    <w:rsid w:val="00F32C30"/>
    <w:rsid w:val="00F32D38"/>
    <w:rsid w:val="00F331A9"/>
    <w:rsid w:val="00F33716"/>
    <w:rsid w:val="00F337C4"/>
    <w:rsid w:val="00F33A37"/>
    <w:rsid w:val="00F33D15"/>
    <w:rsid w:val="00F341D5"/>
    <w:rsid w:val="00F34730"/>
    <w:rsid w:val="00F34754"/>
    <w:rsid w:val="00F34F61"/>
    <w:rsid w:val="00F35363"/>
    <w:rsid w:val="00F35762"/>
    <w:rsid w:val="00F35CE5"/>
    <w:rsid w:val="00F35E23"/>
    <w:rsid w:val="00F361DA"/>
    <w:rsid w:val="00F362C3"/>
    <w:rsid w:val="00F3639A"/>
    <w:rsid w:val="00F368BD"/>
    <w:rsid w:val="00F36B19"/>
    <w:rsid w:val="00F36C4C"/>
    <w:rsid w:val="00F371B1"/>
    <w:rsid w:val="00F37553"/>
    <w:rsid w:val="00F377B7"/>
    <w:rsid w:val="00F37EF4"/>
    <w:rsid w:val="00F402C4"/>
    <w:rsid w:val="00F405CE"/>
    <w:rsid w:val="00F4092E"/>
    <w:rsid w:val="00F40DBF"/>
    <w:rsid w:val="00F40EB9"/>
    <w:rsid w:val="00F40F0C"/>
    <w:rsid w:val="00F40F41"/>
    <w:rsid w:val="00F417AE"/>
    <w:rsid w:val="00F4182A"/>
    <w:rsid w:val="00F42444"/>
    <w:rsid w:val="00F42916"/>
    <w:rsid w:val="00F42923"/>
    <w:rsid w:val="00F42AE1"/>
    <w:rsid w:val="00F42EC4"/>
    <w:rsid w:val="00F42F11"/>
    <w:rsid w:val="00F42F2C"/>
    <w:rsid w:val="00F43539"/>
    <w:rsid w:val="00F43702"/>
    <w:rsid w:val="00F43B12"/>
    <w:rsid w:val="00F43B9A"/>
    <w:rsid w:val="00F43F5A"/>
    <w:rsid w:val="00F4403F"/>
    <w:rsid w:val="00F4419B"/>
    <w:rsid w:val="00F444BF"/>
    <w:rsid w:val="00F4452E"/>
    <w:rsid w:val="00F44BFF"/>
    <w:rsid w:val="00F44C92"/>
    <w:rsid w:val="00F44C9B"/>
    <w:rsid w:val="00F44E66"/>
    <w:rsid w:val="00F44EDA"/>
    <w:rsid w:val="00F45352"/>
    <w:rsid w:val="00F45561"/>
    <w:rsid w:val="00F46360"/>
    <w:rsid w:val="00F46C39"/>
    <w:rsid w:val="00F47028"/>
    <w:rsid w:val="00F473AD"/>
    <w:rsid w:val="00F475EA"/>
    <w:rsid w:val="00F4766C"/>
    <w:rsid w:val="00F501A6"/>
    <w:rsid w:val="00F50346"/>
    <w:rsid w:val="00F5060E"/>
    <w:rsid w:val="00F5066A"/>
    <w:rsid w:val="00F507D1"/>
    <w:rsid w:val="00F50A84"/>
    <w:rsid w:val="00F50AE7"/>
    <w:rsid w:val="00F512FA"/>
    <w:rsid w:val="00F513AB"/>
    <w:rsid w:val="00F51508"/>
    <w:rsid w:val="00F51598"/>
    <w:rsid w:val="00F519CE"/>
    <w:rsid w:val="00F51ADA"/>
    <w:rsid w:val="00F51D24"/>
    <w:rsid w:val="00F51DB6"/>
    <w:rsid w:val="00F520A3"/>
    <w:rsid w:val="00F523E9"/>
    <w:rsid w:val="00F52526"/>
    <w:rsid w:val="00F52F1C"/>
    <w:rsid w:val="00F53136"/>
    <w:rsid w:val="00F5323F"/>
    <w:rsid w:val="00F54257"/>
    <w:rsid w:val="00F54349"/>
    <w:rsid w:val="00F5459C"/>
    <w:rsid w:val="00F54D04"/>
    <w:rsid w:val="00F54ECA"/>
    <w:rsid w:val="00F55C07"/>
    <w:rsid w:val="00F56570"/>
    <w:rsid w:val="00F566F1"/>
    <w:rsid w:val="00F56844"/>
    <w:rsid w:val="00F57709"/>
    <w:rsid w:val="00F57C14"/>
    <w:rsid w:val="00F57CEB"/>
    <w:rsid w:val="00F57E3E"/>
    <w:rsid w:val="00F57F6E"/>
    <w:rsid w:val="00F601BA"/>
    <w:rsid w:val="00F60203"/>
    <w:rsid w:val="00F602D1"/>
    <w:rsid w:val="00F6068C"/>
    <w:rsid w:val="00F607C5"/>
    <w:rsid w:val="00F609CC"/>
    <w:rsid w:val="00F60B1A"/>
    <w:rsid w:val="00F60BEE"/>
    <w:rsid w:val="00F60CAE"/>
    <w:rsid w:val="00F60DEA"/>
    <w:rsid w:val="00F610EF"/>
    <w:rsid w:val="00F61405"/>
    <w:rsid w:val="00F6145D"/>
    <w:rsid w:val="00F615CD"/>
    <w:rsid w:val="00F617A6"/>
    <w:rsid w:val="00F61C05"/>
    <w:rsid w:val="00F622B3"/>
    <w:rsid w:val="00F629C8"/>
    <w:rsid w:val="00F62BCB"/>
    <w:rsid w:val="00F62C48"/>
    <w:rsid w:val="00F62C5B"/>
    <w:rsid w:val="00F62CD5"/>
    <w:rsid w:val="00F6302A"/>
    <w:rsid w:val="00F63950"/>
    <w:rsid w:val="00F63F2B"/>
    <w:rsid w:val="00F64C2B"/>
    <w:rsid w:val="00F64C70"/>
    <w:rsid w:val="00F64E3E"/>
    <w:rsid w:val="00F64EA9"/>
    <w:rsid w:val="00F64F0C"/>
    <w:rsid w:val="00F651B8"/>
    <w:rsid w:val="00F651BE"/>
    <w:rsid w:val="00F651CF"/>
    <w:rsid w:val="00F65215"/>
    <w:rsid w:val="00F6523F"/>
    <w:rsid w:val="00F65E66"/>
    <w:rsid w:val="00F664DB"/>
    <w:rsid w:val="00F665CA"/>
    <w:rsid w:val="00F6668E"/>
    <w:rsid w:val="00F66BD0"/>
    <w:rsid w:val="00F66D5E"/>
    <w:rsid w:val="00F67192"/>
    <w:rsid w:val="00F67251"/>
    <w:rsid w:val="00F672B9"/>
    <w:rsid w:val="00F673D2"/>
    <w:rsid w:val="00F6758C"/>
    <w:rsid w:val="00F67E49"/>
    <w:rsid w:val="00F67F53"/>
    <w:rsid w:val="00F70172"/>
    <w:rsid w:val="00F703BE"/>
    <w:rsid w:val="00F7046C"/>
    <w:rsid w:val="00F709E3"/>
    <w:rsid w:val="00F70A45"/>
    <w:rsid w:val="00F7137D"/>
    <w:rsid w:val="00F717DD"/>
    <w:rsid w:val="00F71863"/>
    <w:rsid w:val="00F71E4E"/>
    <w:rsid w:val="00F71F69"/>
    <w:rsid w:val="00F72695"/>
    <w:rsid w:val="00F7288B"/>
    <w:rsid w:val="00F72AF1"/>
    <w:rsid w:val="00F72B6F"/>
    <w:rsid w:val="00F72B72"/>
    <w:rsid w:val="00F72C58"/>
    <w:rsid w:val="00F732C0"/>
    <w:rsid w:val="00F732F8"/>
    <w:rsid w:val="00F734DA"/>
    <w:rsid w:val="00F73F7B"/>
    <w:rsid w:val="00F74052"/>
    <w:rsid w:val="00F7436D"/>
    <w:rsid w:val="00F74B11"/>
    <w:rsid w:val="00F74BB9"/>
    <w:rsid w:val="00F75580"/>
    <w:rsid w:val="00F75582"/>
    <w:rsid w:val="00F7599A"/>
    <w:rsid w:val="00F759F4"/>
    <w:rsid w:val="00F75B41"/>
    <w:rsid w:val="00F76035"/>
    <w:rsid w:val="00F76B79"/>
    <w:rsid w:val="00F76D6E"/>
    <w:rsid w:val="00F76EFA"/>
    <w:rsid w:val="00F76FAE"/>
    <w:rsid w:val="00F77200"/>
    <w:rsid w:val="00F77307"/>
    <w:rsid w:val="00F77E77"/>
    <w:rsid w:val="00F77F0D"/>
    <w:rsid w:val="00F80021"/>
    <w:rsid w:val="00F80479"/>
    <w:rsid w:val="00F804BE"/>
    <w:rsid w:val="00F8080C"/>
    <w:rsid w:val="00F8107A"/>
    <w:rsid w:val="00F816AA"/>
    <w:rsid w:val="00F817CE"/>
    <w:rsid w:val="00F81C31"/>
    <w:rsid w:val="00F81C5A"/>
    <w:rsid w:val="00F81CA9"/>
    <w:rsid w:val="00F81E63"/>
    <w:rsid w:val="00F820A6"/>
    <w:rsid w:val="00F82929"/>
    <w:rsid w:val="00F82D63"/>
    <w:rsid w:val="00F83502"/>
    <w:rsid w:val="00F839AD"/>
    <w:rsid w:val="00F83C16"/>
    <w:rsid w:val="00F840FB"/>
    <w:rsid w:val="00F84416"/>
    <w:rsid w:val="00F8453D"/>
    <w:rsid w:val="00F8454F"/>
    <w:rsid w:val="00F8456C"/>
    <w:rsid w:val="00F84688"/>
    <w:rsid w:val="00F8475C"/>
    <w:rsid w:val="00F84880"/>
    <w:rsid w:val="00F84BC5"/>
    <w:rsid w:val="00F84E32"/>
    <w:rsid w:val="00F85079"/>
    <w:rsid w:val="00F851F4"/>
    <w:rsid w:val="00F8537F"/>
    <w:rsid w:val="00F8547F"/>
    <w:rsid w:val="00F85523"/>
    <w:rsid w:val="00F8560F"/>
    <w:rsid w:val="00F85809"/>
    <w:rsid w:val="00F859D8"/>
    <w:rsid w:val="00F85B35"/>
    <w:rsid w:val="00F85BA5"/>
    <w:rsid w:val="00F85CD5"/>
    <w:rsid w:val="00F85E67"/>
    <w:rsid w:val="00F85EA8"/>
    <w:rsid w:val="00F86504"/>
    <w:rsid w:val="00F865E6"/>
    <w:rsid w:val="00F868E1"/>
    <w:rsid w:val="00F868F5"/>
    <w:rsid w:val="00F86B08"/>
    <w:rsid w:val="00F86C56"/>
    <w:rsid w:val="00F86F30"/>
    <w:rsid w:val="00F86F5C"/>
    <w:rsid w:val="00F8728E"/>
    <w:rsid w:val="00F87B5D"/>
    <w:rsid w:val="00F87C81"/>
    <w:rsid w:val="00F87E4F"/>
    <w:rsid w:val="00F90477"/>
    <w:rsid w:val="00F90549"/>
    <w:rsid w:val="00F9056A"/>
    <w:rsid w:val="00F90627"/>
    <w:rsid w:val="00F9091F"/>
    <w:rsid w:val="00F909E0"/>
    <w:rsid w:val="00F90E34"/>
    <w:rsid w:val="00F90F8D"/>
    <w:rsid w:val="00F912B1"/>
    <w:rsid w:val="00F91A70"/>
    <w:rsid w:val="00F91A9A"/>
    <w:rsid w:val="00F91F43"/>
    <w:rsid w:val="00F920A9"/>
    <w:rsid w:val="00F9224B"/>
    <w:rsid w:val="00F92782"/>
    <w:rsid w:val="00F92909"/>
    <w:rsid w:val="00F9297E"/>
    <w:rsid w:val="00F92ACC"/>
    <w:rsid w:val="00F92BC0"/>
    <w:rsid w:val="00F92C9F"/>
    <w:rsid w:val="00F93782"/>
    <w:rsid w:val="00F937DD"/>
    <w:rsid w:val="00F93AA9"/>
    <w:rsid w:val="00F93D86"/>
    <w:rsid w:val="00F93D8C"/>
    <w:rsid w:val="00F93F60"/>
    <w:rsid w:val="00F94108"/>
    <w:rsid w:val="00F9412C"/>
    <w:rsid w:val="00F94834"/>
    <w:rsid w:val="00F953B5"/>
    <w:rsid w:val="00F9546A"/>
    <w:rsid w:val="00F956D7"/>
    <w:rsid w:val="00F9575F"/>
    <w:rsid w:val="00F967D1"/>
    <w:rsid w:val="00F96985"/>
    <w:rsid w:val="00F96A02"/>
    <w:rsid w:val="00F96A0D"/>
    <w:rsid w:val="00F9733B"/>
    <w:rsid w:val="00F97838"/>
    <w:rsid w:val="00F9797E"/>
    <w:rsid w:val="00F97AE2"/>
    <w:rsid w:val="00F97B9F"/>
    <w:rsid w:val="00F97CA5"/>
    <w:rsid w:val="00FA01BD"/>
    <w:rsid w:val="00FA0418"/>
    <w:rsid w:val="00FA0E1E"/>
    <w:rsid w:val="00FA12BF"/>
    <w:rsid w:val="00FA20E2"/>
    <w:rsid w:val="00FA2399"/>
    <w:rsid w:val="00FA2844"/>
    <w:rsid w:val="00FA2BB3"/>
    <w:rsid w:val="00FA2C22"/>
    <w:rsid w:val="00FA3B5D"/>
    <w:rsid w:val="00FA4529"/>
    <w:rsid w:val="00FA4881"/>
    <w:rsid w:val="00FA5600"/>
    <w:rsid w:val="00FA574E"/>
    <w:rsid w:val="00FA5F86"/>
    <w:rsid w:val="00FA63CE"/>
    <w:rsid w:val="00FA6E9C"/>
    <w:rsid w:val="00FA72A0"/>
    <w:rsid w:val="00FA7840"/>
    <w:rsid w:val="00FB0345"/>
    <w:rsid w:val="00FB035B"/>
    <w:rsid w:val="00FB0DF8"/>
    <w:rsid w:val="00FB0ED0"/>
    <w:rsid w:val="00FB1309"/>
    <w:rsid w:val="00FB1F13"/>
    <w:rsid w:val="00FB2864"/>
    <w:rsid w:val="00FB2ACF"/>
    <w:rsid w:val="00FB2F09"/>
    <w:rsid w:val="00FB3754"/>
    <w:rsid w:val="00FB3C84"/>
    <w:rsid w:val="00FB3C94"/>
    <w:rsid w:val="00FB3DA4"/>
    <w:rsid w:val="00FB499C"/>
    <w:rsid w:val="00FB4C80"/>
    <w:rsid w:val="00FB4FFD"/>
    <w:rsid w:val="00FB5061"/>
    <w:rsid w:val="00FB51C6"/>
    <w:rsid w:val="00FB5DBC"/>
    <w:rsid w:val="00FB5EEC"/>
    <w:rsid w:val="00FB608B"/>
    <w:rsid w:val="00FB6108"/>
    <w:rsid w:val="00FB6741"/>
    <w:rsid w:val="00FB6A28"/>
    <w:rsid w:val="00FB6A6A"/>
    <w:rsid w:val="00FB6DEC"/>
    <w:rsid w:val="00FB71E7"/>
    <w:rsid w:val="00FB72AF"/>
    <w:rsid w:val="00FB77AD"/>
    <w:rsid w:val="00FB7B87"/>
    <w:rsid w:val="00FB7C1F"/>
    <w:rsid w:val="00FB7CC6"/>
    <w:rsid w:val="00FC036E"/>
    <w:rsid w:val="00FC051D"/>
    <w:rsid w:val="00FC0828"/>
    <w:rsid w:val="00FC0863"/>
    <w:rsid w:val="00FC21F4"/>
    <w:rsid w:val="00FC2619"/>
    <w:rsid w:val="00FC2EF4"/>
    <w:rsid w:val="00FC3298"/>
    <w:rsid w:val="00FC329E"/>
    <w:rsid w:val="00FC35EF"/>
    <w:rsid w:val="00FC3835"/>
    <w:rsid w:val="00FC3865"/>
    <w:rsid w:val="00FC3924"/>
    <w:rsid w:val="00FC3D19"/>
    <w:rsid w:val="00FC3E39"/>
    <w:rsid w:val="00FC3EA5"/>
    <w:rsid w:val="00FC40E6"/>
    <w:rsid w:val="00FC44BC"/>
    <w:rsid w:val="00FC4C3C"/>
    <w:rsid w:val="00FC4EB5"/>
    <w:rsid w:val="00FC55A9"/>
    <w:rsid w:val="00FC5776"/>
    <w:rsid w:val="00FC5995"/>
    <w:rsid w:val="00FC5CB5"/>
    <w:rsid w:val="00FC5D72"/>
    <w:rsid w:val="00FC5EF3"/>
    <w:rsid w:val="00FC6628"/>
    <w:rsid w:val="00FC66FA"/>
    <w:rsid w:val="00FC6847"/>
    <w:rsid w:val="00FC68AE"/>
    <w:rsid w:val="00FC6B33"/>
    <w:rsid w:val="00FC71D5"/>
    <w:rsid w:val="00FC7429"/>
    <w:rsid w:val="00FC7C95"/>
    <w:rsid w:val="00FC7FCA"/>
    <w:rsid w:val="00FD004F"/>
    <w:rsid w:val="00FD007A"/>
    <w:rsid w:val="00FD02C8"/>
    <w:rsid w:val="00FD06DF"/>
    <w:rsid w:val="00FD07F6"/>
    <w:rsid w:val="00FD0DBE"/>
    <w:rsid w:val="00FD0F48"/>
    <w:rsid w:val="00FD10C5"/>
    <w:rsid w:val="00FD11AF"/>
    <w:rsid w:val="00FD13DD"/>
    <w:rsid w:val="00FD184E"/>
    <w:rsid w:val="00FD1EC8"/>
    <w:rsid w:val="00FD2212"/>
    <w:rsid w:val="00FD23F6"/>
    <w:rsid w:val="00FD2482"/>
    <w:rsid w:val="00FD27B5"/>
    <w:rsid w:val="00FD2872"/>
    <w:rsid w:val="00FD2939"/>
    <w:rsid w:val="00FD2B27"/>
    <w:rsid w:val="00FD2B84"/>
    <w:rsid w:val="00FD32A9"/>
    <w:rsid w:val="00FD391B"/>
    <w:rsid w:val="00FD3C3B"/>
    <w:rsid w:val="00FD3ECF"/>
    <w:rsid w:val="00FD4050"/>
    <w:rsid w:val="00FD45E9"/>
    <w:rsid w:val="00FD4677"/>
    <w:rsid w:val="00FD47ED"/>
    <w:rsid w:val="00FD496E"/>
    <w:rsid w:val="00FD4D18"/>
    <w:rsid w:val="00FD4F03"/>
    <w:rsid w:val="00FD51A4"/>
    <w:rsid w:val="00FD6046"/>
    <w:rsid w:val="00FD6682"/>
    <w:rsid w:val="00FD66C9"/>
    <w:rsid w:val="00FD6857"/>
    <w:rsid w:val="00FD6A6C"/>
    <w:rsid w:val="00FD6F03"/>
    <w:rsid w:val="00FD6F56"/>
    <w:rsid w:val="00FD6F8D"/>
    <w:rsid w:val="00FD71B8"/>
    <w:rsid w:val="00FD74DB"/>
    <w:rsid w:val="00FD7660"/>
    <w:rsid w:val="00FD7665"/>
    <w:rsid w:val="00FD7B3D"/>
    <w:rsid w:val="00FD7BA8"/>
    <w:rsid w:val="00FD7C29"/>
    <w:rsid w:val="00FD7D03"/>
    <w:rsid w:val="00FE00B3"/>
    <w:rsid w:val="00FE0655"/>
    <w:rsid w:val="00FE0751"/>
    <w:rsid w:val="00FE1A9B"/>
    <w:rsid w:val="00FE1BC0"/>
    <w:rsid w:val="00FE1BC4"/>
    <w:rsid w:val="00FE1E34"/>
    <w:rsid w:val="00FE1E7E"/>
    <w:rsid w:val="00FE22F0"/>
    <w:rsid w:val="00FE2365"/>
    <w:rsid w:val="00FE28B0"/>
    <w:rsid w:val="00FE2FAE"/>
    <w:rsid w:val="00FE2FEC"/>
    <w:rsid w:val="00FE3164"/>
    <w:rsid w:val="00FE3210"/>
    <w:rsid w:val="00FE37D7"/>
    <w:rsid w:val="00FE3909"/>
    <w:rsid w:val="00FE3B7C"/>
    <w:rsid w:val="00FE4122"/>
    <w:rsid w:val="00FE416C"/>
    <w:rsid w:val="00FE41C1"/>
    <w:rsid w:val="00FE43A3"/>
    <w:rsid w:val="00FE49A0"/>
    <w:rsid w:val="00FE4C7B"/>
    <w:rsid w:val="00FE4D72"/>
    <w:rsid w:val="00FE4E6A"/>
    <w:rsid w:val="00FE5078"/>
    <w:rsid w:val="00FE53D9"/>
    <w:rsid w:val="00FE567B"/>
    <w:rsid w:val="00FE5814"/>
    <w:rsid w:val="00FE5921"/>
    <w:rsid w:val="00FE5B8A"/>
    <w:rsid w:val="00FE5C63"/>
    <w:rsid w:val="00FE5EC0"/>
    <w:rsid w:val="00FE5EE7"/>
    <w:rsid w:val="00FE6108"/>
    <w:rsid w:val="00FE630C"/>
    <w:rsid w:val="00FE674E"/>
    <w:rsid w:val="00FE685E"/>
    <w:rsid w:val="00FE6910"/>
    <w:rsid w:val="00FE7336"/>
    <w:rsid w:val="00FE75CE"/>
    <w:rsid w:val="00FE770D"/>
    <w:rsid w:val="00FE77C9"/>
    <w:rsid w:val="00FE787C"/>
    <w:rsid w:val="00FE794E"/>
    <w:rsid w:val="00FF0A92"/>
    <w:rsid w:val="00FF0C8F"/>
    <w:rsid w:val="00FF11B7"/>
    <w:rsid w:val="00FF13B1"/>
    <w:rsid w:val="00FF2402"/>
    <w:rsid w:val="00FF271B"/>
    <w:rsid w:val="00FF2D4D"/>
    <w:rsid w:val="00FF35AC"/>
    <w:rsid w:val="00FF37C3"/>
    <w:rsid w:val="00FF433F"/>
    <w:rsid w:val="00FF45A5"/>
    <w:rsid w:val="00FF4A7E"/>
    <w:rsid w:val="00FF5079"/>
    <w:rsid w:val="00FF5247"/>
    <w:rsid w:val="00FF5451"/>
    <w:rsid w:val="00FF5560"/>
    <w:rsid w:val="00FF5C91"/>
    <w:rsid w:val="00FF5E7F"/>
    <w:rsid w:val="00FF5FE1"/>
    <w:rsid w:val="00FF636A"/>
    <w:rsid w:val="00FF66A2"/>
    <w:rsid w:val="00FF66A3"/>
    <w:rsid w:val="00FF6D50"/>
    <w:rsid w:val="00FF73F5"/>
    <w:rsid w:val="0135ADF5"/>
    <w:rsid w:val="013C9430"/>
    <w:rsid w:val="0140A25C"/>
    <w:rsid w:val="014EBCD9"/>
    <w:rsid w:val="0182E48F"/>
    <w:rsid w:val="01A0A530"/>
    <w:rsid w:val="01C96B50"/>
    <w:rsid w:val="01CC59F5"/>
    <w:rsid w:val="01D88CC6"/>
    <w:rsid w:val="01F076AE"/>
    <w:rsid w:val="01F5CBE3"/>
    <w:rsid w:val="02077DB6"/>
    <w:rsid w:val="0265D2C0"/>
    <w:rsid w:val="027E1FF3"/>
    <w:rsid w:val="028F391F"/>
    <w:rsid w:val="02968027"/>
    <w:rsid w:val="02A04886"/>
    <w:rsid w:val="02A6F713"/>
    <w:rsid w:val="02C5DA76"/>
    <w:rsid w:val="02E5A2B6"/>
    <w:rsid w:val="02FBFFF1"/>
    <w:rsid w:val="03176995"/>
    <w:rsid w:val="03205779"/>
    <w:rsid w:val="0337229F"/>
    <w:rsid w:val="033921B1"/>
    <w:rsid w:val="034D7302"/>
    <w:rsid w:val="03820D5E"/>
    <w:rsid w:val="03AF932E"/>
    <w:rsid w:val="03BBCDDC"/>
    <w:rsid w:val="03C859CD"/>
    <w:rsid w:val="03CF58F1"/>
    <w:rsid w:val="03F20C34"/>
    <w:rsid w:val="03FCD47B"/>
    <w:rsid w:val="041A9F84"/>
    <w:rsid w:val="041C3549"/>
    <w:rsid w:val="041E5ABE"/>
    <w:rsid w:val="04280640"/>
    <w:rsid w:val="043AE0F1"/>
    <w:rsid w:val="048836E2"/>
    <w:rsid w:val="04E9FDB9"/>
    <w:rsid w:val="04EADC44"/>
    <w:rsid w:val="0517E7C8"/>
    <w:rsid w:val="051E56E1"/>
    <w:rsid w:val="054CB523"/>
    <w:rsid w:val="05596F7F"/>
    <w:rsid w:val="05658A3B"/>
    <w:rsid w:val="0567DA6A"/>
    <w:rsid w:val="05AA3B3C"/>
    <w:rsid w:val="05C90ECF"/>
    <w:rsid w:val="05EEE882"/>
    <w:rsid w:val="05F17B63"/>
    <w:rsid w:val="05F610F7"/>
    <w:rsid w:val="060B2B5F"/>
    <w:rsid w:val="06254502"/>
    <w:rsid w:val="063092A2"/>
    <w:rsid w:val="06680B41"/>
    <w:rsid w:val="0677BED1"/>
    <w:rsid w:val="069783C0"/>
    <w:rsid w:val="06A3CE1E"/>
    <w:rsid w:val="06CA72D8"/>
    <w:rsid w:val="06D759A9"/>
    <w:rsid w:val="06E54385"/>
    <w:rsid w:val="06E93C82"/>
    <w:rsid w:val="07033D11"/>
    <w:rsid w:val="073F7900"/>
    <w:rsid w:val="07741FBD"/>
    <w:rsid w:val="07A0ECBD"/>
    <w:rsid w:val="07C78E40"/>
    <w:rsid w:val="07CC4047"/>
    <w:rsid w:val="07F22CB2"/>
    <w:rsid w:val="081C39F1"/>
    <w:rsid w:val="08363883"/>
    <w:rsid w:val="084D9A66"/>
    <w:rsid w:val="08583190"/>
    <w:rsid w:val="0862A0D0"/>
    <w:rsid w:val="0866AED2"/>
    <w:rsid w:val="0876B670"/>
    <w:rsid w:val="0889A707"/>
    <w:rsid w:val="088BFA49"/>
    <w:rsid w:val="08925F70"/>
    <w:rsid w:val="08C48462"/>
    <w:rsid w:val="08CE1A8B"/>
    <w:rsid w:val="08D93313"/>
    <w:rsid w:val="08E477DF"/>
    <w:rsid w:val="08FA9C20"/>
    <w:rsid w:val="09288736"/>
    <w:rsid w:val="093D46BD"/>
    <w:rsid w:val="095E843B"/>
    <w:rsid w:val="096FB6F5"/>
    <w:rsid w:val="098C05DB"/>
    <w:rsid w:val="098DC9DC"/>
    <w:rsid w:val="09A4DDB2"/>
    <w:rsid w:val="09B6FC9C"/>
    <w:rsid w:val="0A139BF0"/>
    <w:rsid w:val="0A37E2EC"/>
    <w:rsid w:val="0A49DE7E"/>
    <w:rsid w:val="0A4AD5C6"/>
    <w:rsid w:val="0A4E4BDF"/>
    <w:rsid w:val="0A717834"/>
    <w:rsid w:val="0AB0D4A7"/>
    <w:rsid w:val="0AC19046"/>
    <w:rsid w:val="0AD216F5"/>
    <w:rsid w:val="0AF4C699"/>
    <w:rsid w:val="0B0D4C76"/>
    <w:rsid w:val="0B1D6F27"/>
    <w:rsid w:val="0B31FD59"/>
    <w:rsid w:val="0B57BDFB"/>
    <w:rsid w:val="0B590CF3"/>
    <w:rsid w:val="0B59A216"/>
    <w:rsid w:val="0B661514"/>
    <w:rsid w:val="0B7B82BF"/>
    <w:rsid w:val="0BA92E25"/>
    <w:rsid w:val="0BE4E542"/>
    <w:rsid w:val="0BE5E8BC"/>
    <w:rsid w:val="0C0707FA"/>
    <w:rsid w:val="0C268BBE"/>
    <w:rsid w:val="0C62F110"/>
    <w:rsid w:val="0C88C89B"/>
    <w:rsid w:val="0C8BBE13"/>
    <w:rsid w:val="0C95FC08"/>
    <w:rsid w:val="0CA33D89"/>
    <w:rsid w:val="0CAF4AA5"/>
    <w:rsid w:val="0CB33121"/>
    <w:rsid w:val="0CDE95AB"/>
    <w:rsid w:val="0D19CEA5"/>
    <w:rsid w:val="0D2E2DF9"/>
    <w:rsid w:val="0D6D568B"/>
    <w:rsid w:val="0D7279AD"/>
    <w:rsid w:val="0D74FA02"/>
    <w:rsid w:val="0D7A934A"/>
    <w:rsid w:val="0D8AB757"/>
    <w:rsid w:val="0DA74621"/>
    <w:rsid w:val="0DB90B86"/>
    <w:rsid w:val="0DC4F6B4"/>
    <w:rsid w:val="0DCE6949"/>
    <w:rsid w:val="0DD3D3ED"/>
    <w:rsid w:val="0DFC18FB"/>
    <w:rsid w:val="0E027DD1"/>
    <w:rsid w:val="0E1DEF50"/>
    <w:rsid w:val="0E496C46"/>
    <w:rsid w:val="0E5A3EBB"/>
    <w:rsid w:val="0E66CEFB"/>
    <w:rsid w:val="0E6CC086"/>
    <w:rsid w:val="0E762D27"/>
    <w:rsid w:val="0E8B563E"/>
    <w:rsid w:val="0EA0E199"/>
    <w:rsid w:val="0EE472C9"/>
    <w:rsid w:val="0EE7C374"/>
    <w:rsid w:val="0F11CA77"/>
    <w:rsid w:val="0F479C2E"/>
    <w:rsid w:val="0F4B5DF9"/>
    <w:rsid w:val="0F5AA5CA"/>
    <w:rsid w:val="0F66BD62"/>
    <w:rsid w:val="0F85539E"/>
    <w:rsid w:val="0F93E384"/>
    <w:rsid w:val="0FB56C14"/>
    <w:rsid w:val="0FCA7F19"/>
    <w:rsid w:val="0FDE0A91"/>
    <w:rsid w:val="0FE3A8E2"/>
    <w:rsid w:val="0FF38204"/>
    <w:rsid w:val="101F16AB"/>
    <w:rsid w:val="104A60E1"/>
    <w:rsid w:val="105236E4"/>
    <w:rsid w:val="1055D90B"/>
    <w:rsid w:val="1079307A"/>
    <w:rsid w:val="10959E22"/>
    <w:rsid w:val="10A58BBD"/>
    <w:rsid w:val="10CC1FEB"/>
    <w:rsid w:val="10CDCBC2"/>
    <w:rsid w:val="10E2A265"/>
    <w:rsid w:val="11023778"/>
    <w:rsid w:val="1102F7C7"/>
    <w:rsid w:val="1109FB28"/>
    <w:rsid w:val="112B9D29"/>
    <w:rsid w:val="112F5563"/>
    <w:rsid w:val="113A8FD1"/>
    <w:rsid w:val="1146C8DF"/>
    <w:rsid w:val="115B1AAD"/>
    <w:rsid w:val="116BF6D8"/>
    <w:rsid w:val="1179A082"/>
    <w:rsid w:val="1182CEDC"/>
    <w:rsid w:val="118D3E28"/>
    <w:rsid w:val="118F206A"/>
    <w:rsid w:val="1190EE75"/>
    <w:rsid w:val="11BE6456"/>
    <w:rsid w:val="11BFE560"/>
    <w:rsid w:val="11D10602"/>
    <w:rsid w:val="11D5B086"/>
    <w:rsid w:val="11F8A15D"/>
    <w:rsid w:val="11FF84A4"/>
    <w:rsid w:val="11FFD2EF"/>
    <w:rsid w:val="1221A1DA"/>
    <w:rsid w:val="125A5364"/>
    <w:rsid w:val="12613ECB"/>
    <w:rsid w:val="1261D1F0"/>
    <w:rsid w:val="1261FD4F"/>
    <w:rsid w:val="1268833D"/>
    <w:rsid w:val="1270CDED"/>
    <w:rsid w:val="12735432"/>
    <w:rsid w:val="1281CE37"/>
    <w:rsid w:val="128BBBA3"/>
    <w:rsid w:val="1292B245"/>
    <w:rsid w:val="1299D607"/>
    <w:rsid w:val="12BBBE89"/>
    <w:rsid w:val="12C8FFEE"/>
    <w:rsid w:val="12F3BD7B"/>
    <w:rsid w:val="12FF9911"/>
    <w:rsid w:val="130A701B"/>
    <w:rsid w:val="1336F50B"/>
    <w:rsid w:val="13372528"/>
    <w:rsid w:val="133A4696"/>
    <w:rsid w:val="136C0BFA"/>
    <w:rsid w:val="139E546B"/>
    <w:rsid w:val="13C750B2"/>
    <w:rsid w:val="13DCDCB3"/>
    <w:rsid w:val="14066C2B"/>
    <w:rsid w:val="14324E79"/>
    <w:rsid w:val="146D7144"/>
    <w:rsid w:val="147836B6"/>
    <w:rsid w:val="149A8C45"/>
    <w:rsid w:val="14D8DF20"/>
    <w:rsid w:val="14DEA0E3"/>
    <w:rsid w:val="1524C1EC"/>
    <w:rsid w:val="1539567E"/>
    <w:rsid w:val="154A4EBD"/>
    <w:rsid w:val="158BCAD0"/>
    <w:rsid w:val="158F7D37"/>
    <w:rsid w:val="1598F6AA"/>
    <w:rsid w:val="15A3FE8F"/>
    <w:rsid w:val="15C68D3B"/>
    <w:rsid w:val="15D3F9AA"/>
    <w:rsid w:val="15DED98F"/>
    <w:rsid w:val="15F40A0E"/>
    <w:rsid w:val="15FE558E"/>
    <w:rsid w:val="1616C580"/>
    <w:rsid w:val="17003959"/>
    <w:rsid w:val="17073442"/>
    <w:rsid w:val="17090D79"/>
    <w:rsid w:val="1721AF72"/>
    <w:rsid w:val="17293F4F"/>
    <w:rsid w:val="172D5376"/>
    <w:rsid w:val="1750532C"/>
    <w:rsid w:val="177E1589"/>
    <w:rsid w:val="17942FC1"/>
    <w:rsid w:val="17A5EE9C"/>
    <w:rsid w:val="17B42DA4"/>
    <w:rsid w:val="17F885C5"/>
    <w:rsid w:val="180936FF"/>
    <w:rsid w:val="18131B80"/>
    <w:rsid w:val="1829EC29"/>
    <w:rsid w:val="1836BA26"/>
    <w:rsid w:val="183AFD74"/>
    <w:rsid w:val="185A72F7"/>
    <w:rsid w:val="18637C99"/>
    <w:rsid w:val="187F8AD8"/>
    <w:rsid w:val="1889FE72"/>
    <w:rsid w:val="18CB28B4"/>
    <w:rsid w:val="18F64ADF"/>
    <w:rsid w:val="190CD37E"/>
    <w:rsid w:val="191465C3"/>
    <w:rsid w:val="1924B3DF"/>
    <w:rsid w:val="1959445D"/>
    <w:rsid w:val="1968D826"/>
    <w:rsid w:val="196F69B8"/>
    <w:rsid w:val="1977F680"/>
    <w:rsid w:val="1980D1D7"/>
    <w:rsid w:val="1987515D"/>
    <w:rsid w:val="19946BF5"/>
    <w:rsid w:val="19986B57"/>
    <w:rsid w:val="1A0B0B5C"/>
    <w:rsid w:val="1A403D08"/>
    <w:rsid w:val="1A5042DD"/>
    <w:rsid w:val="1A657905"/>
    <w:rsid w:val="1A6E8DCD"/>
    <w:rsid w:val="1A7FF9BB"/>
    <w:rsid w:val="1A8EEF07"/>
    <w:rsid w:val="1AA762C2"/>
    <w:rsid w:val="1AB21FEB"/>
    <w:rsid w:val="1AB2D793"/>
    <w:rsid w:val="1AD24C88"/>
    <w:rsid w:val="1B0413DE"/>
    <w:rsid w:val="1B0EB609"/>
    <w:rsid w:val="1B19DAAF"/>
    <w:rsid w:val="1B27E620"/>
    <w:rsid w:val="1B3D1128"/>
    <w:rsid w:val="1B49D588"/>
    <w:rsid w:val="1B505ACE"/>
    <w:rsid w:val="1B5AF3E2"/>
    <w:rsid w:val="1B7E91D3"/>
    <w:rsid w:val="1B85B877"/>
    <w:rsid w:val="1BBA8E87"/>
    <w:rsid w:val="1BBD8C68"/>
    <w:rsid w:val="1BE2865C"/>
    <w:rsid w:val="1C31554F"/>
    <w:rsid w:val="1C3BBACE"/>
    <w:rsid w:val="1C81A681"/>
    <w:rsid w:val="1C95F440"/>
    <w:rsid w:val="1C9E17B8"/>
    <w:rsid w:val="1CA35EF3"/>
    <w:rsid w:val="1CABA33B"/>
    <w:rsid w:val="1D167696"/>
    <w:rsid w:val="1D1731D6"/>
    <w:rsid w:val="1D488D90"/>
    <w:rsid w:val="1D4D5CA1"/>
    <w:rsid w:val="1D6DA1F1"/>
    <w:rsid w:val="1D89B72F"/>
    <w:rsid w:val="1D8F7AB3"/>
    <w:rsid w:val="1D948D77"/>
    <w:rsid w:val="1DB0EAC4"/>
    <w:rsid w:val="1DC608D2"/>
    <w:rsid w:val="1DE5728B"/>
    <w:rsid w:val="1DF19F59"/>
    <w:rsid w:val="1DFDFA66"/>
    <w:rsid w:val="1E19CDFE"/>
    <w:rsid w:val="1E202CC8"/>
    <w:rsid w:val="1E2B4AFB"/>
    <w:rsid w:val="1E4A3DFE"/>
    <w:rsid w:val="1E61B6B5"/>
    <w:rsid w:val="1E7B52B5"/>
    <w:rsid w:val="1E8294A5"/>
    <w:rsid w:val="1E89DCB4"/>
    <w:rsid w:val="1EBBA6FF"/>
    <w:rsid w:val="1EC7B79B"/>
    <w:rsid w:val="1EDFD954"/>
    <w:rsid w:val="1EF33174"/>
    <w:rsid w:val="1F137905"/>
    <w:rsid w:val="1F39DDC8"/>
    <w:rsid w:val="1F3B8637"/>
    <w:rsid w:val="1F4B7302"/>
    <w:rsid w:val="1F730726"/>
    <w:rsid w:val="1F7CCB6A"/>
    <w:rsid w:val="1FA84588"/>
    <w:rsid w:val="1FAC3E4E"/>
    <w:rsid w:val="1FCEF334"/>
    <w:rsid w:val="1FD2CF2A"/>
    <w:rsid w:val="1FD5E7C6"/>
    <w:rsid w:val="1FE75972"/>
    <w:rsid w:val="20041E3A"/>
    <w:rsid w:val="2010B5DE"/>
    <w:rsid w:val="201C413B"/>
    <w:rsid w:val="2024075A"/>
    <w:rsid w:val="202E2EA0"/>
    <w:rsid w:val="2034BC19"/>
    <w:rsid w:val="203C1C5F"/>
    <w:rsid w:val="2074F9DB"/>
    <w:rsid w:val="207EBA23"/>
    <w:rsid w:val="20921D3E"/>
    <w:rsid w:val="20AE685F"/>
    <w:rsid w:val="20B56E93"/>
    <w:rsid w:val="20BD7B52"/>
    <w:rsid w:val="20C07385"/>
    <w:rsid w:val="21001D32"/>
    <w:rsid w:val="21224698"/>
    <w:rsid w:val="21378468"/>
    <w:rsid w:val="214A2C9A"/>
    <w:rsid w:val="214CE16D"/>
    <w:rsid w:val="216DFD18"/>
    <w:rsid w:val="21A7C341"/>
    <w:rsid w:val="21C87564"/>
    <w:rsid w:val="21D1FE6A"/>
    <w:rsid w:val="21E78435"/>
    <w:rsid w:val="21F99324"/>
    <w:rsid w:val="2213402C"/>
    <w:rsid w:val="221A9254"/>
    <w:rsid w:val="2285F851"/>
    <w:rsid w:val="22962D69"/>
    <w:rsid w:val="2297B726"/>
    <w:rsid w:val="22C5D2E9"/>
    <w:rsid w:val="2303F43B"/>
    <w:rsid w:val="2305F7A4"/>
    <w:rsid w:val="23211556"/>
    <w:rsid w:val="236622BF"/>
    <w:rsid w:val="236A50B7"/>
    <w:rsid w:val="239446F7"/>
    <w:rsid w:val="2395333F"/>
    <w:rsid w:val="23AC083F"/>
    <w:rsid w:val="23AD10CC"/>
    <w:rsid w:val="23B37A2D"/>
    <w:rsid w:val="23B62E59"/>
    <w:rsid w:val="23ED1447"/>
    <w:rsid w:val="24176B44"/>
    <w:rsid w:val="242EAAE6"/>
    <w:rsid w:val="243385C4"/>
    <w:rsid w:val="24523CD3"/>
    <w:rsid w:val="2456FD99"/>
    <w:rsid w:val="24721D80"/>
    <w:rsid w:val="249FF503"/>
    <w:rsid w:val="24E47E5C"/>
    <w:rsid w:val="24F0C152"/>
    <w:rsid w:val="24FD88A1"/>
    <w:rsid w:val="250789DF"/>
    <w:rsid w:val="250EAFDC"/>
    <w:rsid w:val="25108F43"/>
    <w:rsid w:val="251D7105"/>
    <w:rsid w:val="25352796"/>
    <w:rsid w:val="25B78C7E"/>
    <w:rsid w:val="25C0D3F0"/>
    <w:rsid w:val="25CFB934"/>
    <w:rsid w:val="25D428DD"/>
    <w:rsid w:val="25FC6631"/>
    <w:rsid w:val="2607B62C"/>
    <w:rsid w:val="26256E0F"/>
    <w:rsid w:val="263E9F65"/>
    <w:rsid w:val="265BDCB2"/>
    <w:rsid w:val="268257E1"/>
    <w:rsid w:val="26853C7E"/>
    <w:rsid w:val="269FCA30"/>
    <w:rsid w:val="26C8DB9A"/>
    <w:rsid w:val="26F19C71"/>
    <w:rsid w:val="270767BA"/>
    <w:rsid w:val="2759C352"/>
    <w:rsid w:val="27692355"/>
    <w:rsid w:val="278244CD"/>
    <w:rsid w:val="278BAA36"/>
    <w:rsid w:val="279E0726"/>
    <w:rsid w:val="27A068EE"/>
    <w:rsid w:val="27AFAC95"/>
    <w:rsid w:val="27D5C421"/>
    <w:rsid w:val="27E4DEDA"/>
    <w:rsid w:val="280E518E"/>
    <w:rsid w:val="28133E68"/>
    <w:rsid w:val="28182C5E"/>
    <w:rsid w:val="286ED84D"/>
    <w:rsid w:val="2872149C"/>
    <w:rsid w:val="289C060F"/>
    <w:rsid w:val="289CA9C3"/>
    <w:rsid w:val="28BA9FA7"/>
    <w:rsid w:val="28E1C945"/>
    <w:rsid w:val="28E3EFC8"/>
    <w:rsid w:val="291020AA"/>
    <w:rsid w:val="295B6621"/>
    <w:rsid w:val="29642B2F"/>
    <w:rsid w:val="29737F1D"/>
    <w:rsid w:val="297D82D1"/>
    <w:rsid w:val="29917F26"/>
    <w:rsid w:val="299ACB12"/>
    <w:rsid w:val="29A9322B"/>
    <w:rsid w:val="29CD56D8"/>
    <w:rsid w:val="29DDCB3C"/>
    <w:rsid w:val="29EA22F5"/>
    <w:rsid w:val="2A08A9B5"/>
    <w:rsid w:val="2A16686E"/>
    <w:rsid w:val="2A19F05F"/>
    <w:rsid w:val="2A405769"/>
    <w:rsid w:val="2A42FAC1"/>
    <w:rsid w:val="2A6322C0"/>
    <w:rsid w:val="2A6C0879"/>
    <w:rsid w:val="2A7217FB"/>
    <w:rsid w:val="2A7F6209"/>
    <w:rsid w:val="2A97DAE3"/>
    <w:rsid w:val="2AA49D4A"/>
    <w:rsid w:val="2ACD52F1"/>
    <w:rsid w:val="2B104E45"/>
    <w:rsid w:val="2B1087C4"/>
    <w:rsid w:val="2B139762"/>
    <w:rsid w:val="2B3CF743"/>
    <w:rsid w:val="2B41E36B"/>
    <w:rsid w:val="2B64CEBC"/>
    <w:rsid w:val="2B98B5FC"/>
    <w:rsid w:val="2BB6890A"/>
    <w:rsid w:val="2BB90038"/>
    <w:rsid w:val="2BBEAF2F"/>
    <w:rsid w:val="2BC03D4C"/>
    <w:rsid w:val="2BC322D5"/>
    <w:rsid w:val="2BC77011"/>
    <w:rsid w:val="2BEC0998"/>
    <w:rsid w:val="2BF7FBB4"/>
    <w:rsid w:val="2C02FD39"/>
    <w:rsid w:val="2C1DA535"/>
    <w:rsid w:val="2C3D6EA3"/>
    <w:rsid w:val="2C459226"/>
    <w:rsid w:val="2C8EA6F0"/>
    <w:rsid w:val="2C91710A"/>
    <w:rsid w:val="2CADE4EA"/>
    <w:rsid w:val="2CCC562C"/>
    <w:rsid w:val="2CDB691A"/>
    <w:rsid w:val="2CE3940A"/>
    <w:rsid w:val="2CF2FCDB"/>
    <w:rsid w:val="2D0F69E0"/>
    <w:rsid w:val="2D176F90"/>
    <w:rsid w:val="2D432FBF"/>
    <w:rsid w:val="2D5747E2"/>
    <w:rsid w:val="2D5CEC7B"/>
    <w:rsid w:val="2D6FD8A0"/>
    <w:rsid w:val="2D72D614"/>
    <w:rsid w:val="2D7C5460"/>
    <w:rsid w:val="2D81C8E9"/>
    <w:rsid w:val="2D9B9C34"/>
    <w:rsid w:val="2DA96866"/>
    <w:rsid w:val="2DF14569"/>
    <w:rsid w:val="2DFBD8BE"/>
    <w:rsid w:val="2E2E8F8C"/>
    <w:rsid w:val="2E418190"/>
    <w:rsid w:val="2E521A6D"/>
    <w:rsid w:val="2E67178C"/>
    <w:rsid w:val="2E6E0D29"/>
    <w:rsid w:val="2EF91145"/>
    <w:rsid w:val="2F031D8F"/>
    <w:rsid w:val="2F08B49D"/>
    <w:rsid w:val="2F13009D"/>
    <w:rsid w:val="2F2B9674"/>
    <w:rsid w:val="2F3E1CF6"/>
    <w:rsid w:val="2F4BAE5E"/>
    <w:rsid w:val="2F622BDD"/>
    <w:rsid w:val="2F921115"/>
    <w:rsid w:val="2F931FD9"/>
    <w:rsid w:val="2FA086C0"/>
    <w:rsid w:val="2FB5BC72"/>
    <w:rsid w:val="2FBA9C02"/>
    <w:rsid w:val="2FBD7C82"/>
    <w:rsid w:val="2FDDBB89"/>
    <w:rsid w:val="2FEC929A"/>
    <w:rsid w:val="301080D0"/>
    <w:rsid w:val="301ECC92"/>
    <w:rsid w:val="303FAF5B"/>
    <w:rsid w:val="30467067"/>
    <w:rsid w:val="304EAEDB"/>
    <w:rsid w:val="306EBA86"/>
    <w:rsid w:val="30777D1A"/>
    <w:rsid w:val="3085C701"/>
    <w:rsid w:val="30914B80"/>
    <w:rsid w:val="30C7C605"/>
    <w:rsid w:val="30DFBBA0"/>
    <w:rsid w:val="30EEA17D"/>
    <w:rsid w:val="3109D191"/>
    <w:rsid w:val="311A9CD8"/>
    <w:rsid w:val="31362CED"/>
    <w:rsid w:val="3153B070"/>
    <w:rsid w:val="3185BB69"/>
    <w:rsid w:val="3190EFAC"/>
    <w:rsid w:val="319B75AC"/>
    <w:rsid w:val="319F5F73"/>
    <w:rsid w:val="31B63D99"/>
    <w:rsid w:val="31BC6A8E"/>
    <w:rsid w:val="31C1C961"/>
    <w:rsid w:val="31C421E3"/>
    <w:rsid w:val="31CBEA35"/>
    <w:rsid w:val="31D053C6"/>
    <w:rsid w:val="31D449BA"/>
    <w:rsid w:val="31F9B023"/>
    <w:rsid w:val="3202A522"/>
    <w:rsid w:val="32037A04"/>
    <w:rsid w:val="3207B3B8"/>
    <w:rsid w:val="3211E77A"/>
    <w:rsid w:val="321BBCE5"/>
    <w:rsid w:val="326651C1"/>
    <w:rsid w:val="327B815E"/>
    <w:rsid w:val="329D57CD"/>
    <w:rsid w:val="32A57943"/>
    <w:rsid w:val="32AF337A"/>
    <w:rsid w:val="32B0036A"/>
    <w:rsid w:val="32B33C89"/>
    <w:rsid w:val="32B401B3"/>
    <w:rsid w:val="330E086A"/>
    <w:rsid w:val="33280E3B"/>
    <w:rsid w:val="337EBFCC"/>
    <w:rsid w:val="33852420"/>
    <w:rsid w:val="338A27A4"/>
    <w:rsid w:val="338C73AD"/>
    <w:rsid w:val="33A2AAD6"/>
    <w:rsid w:val="33A4487D"/>
    <w:rsid w:val="33ADACBF"/>
    <w:rsid w:val="33B53F70"/>
    <w:rsid w:val="33DB1B75"/>
    <w:rsid w:val="33F38915"/>
    <w:rsid w:val="344C3064"/>
    <w:rsid w:val="345852DD"/>
    <w:rsid w:val="345FF13D"/>
    <w:rsid w:val="3463C63A"/>
    <w:rsid w:val="34A766E5"/>
    <w:rsid w:val="34CE1A87"/>
    <w:rsid w:val="34D0EF56"/>
    <w:rsid w:val="34F58825"/>
    <w:rsid w:val="350234EA"/>
    <w:rsid w:val="3535DFE8"/>
    <w:rsid w:val="3535FD90"/>
    <w:rsid w:val="35466048"/>
    <w:rsid w:val="3562126C"/>
    <w:rsid w:val="3571F5AA"/>
    <w:rsid w:val="35785850"/>
    <w:rsid w:val="3578FC96"/>
    <w:rsid w:val="357B0477"/>
    <w:rsid w:val="35A09AC6"/>
    <w:rsid w:val="35A467DF"/>
    <w:rsid w:val="35ADD826"/>
    <w:rsid w:val="35BEBFA2"/>
    <w:rsid w:val="35D60419"/>
    <w:rsid w:val="3609696C"/>
    <w:rsid w:val="3609743A"/>
    <w:rsid w:val="3635CFEA"/>
    <w:rsid w:val="363FC442"/>
    <w:rsid w:val="364723BA"/>
    <w:rsid w:val="366B7412"/>
    <w:rsid w:val="367B8AFE"/>
    <w:rsid w:val="3692BF7C"/>
    <w:rsid w:val="36BCA35B"/>
    <w:rsid w:val="36D426C3"/>
    <w:rsid w:val="3701AD63"/>
    <w:rsid w:val="37283344"/>
    <w:rsid w:val="37572410"/>
    <w:rsid w:val="375B35D4"/>
    <w:rsid w:val="37683F1C"/>
    <w:rsid w:val="378C44C1"/>
    <w:rsid w:val="378EED73"/>
    <w:rsid w:val="37B0FDEC"/>
    <w:rsid w:val="37B296CA"/>
    <w:rsid w:val="37C803F7"/>
    <w:rsid w:val="37E6729E"/>
    <w:rsid w:val="380A096B"/>
    <w:rsid w:val="382E9813"/>
    <w:rsid w:val="385998E4"/>
    <w:rsid w:val="38A4C019"/>
    <w:rsid w:val="38B35440"/>
    <w:rsid w:val="38D48B80"/>
    <w:rsid w:val="38ECCEE4"/>
    <w:rsid w:val="38F53D08"/>
    <w:rsid w:val="38F6CBB3"/>
    <w:rsid w:val="3907E1EE"/>
    <w:rsid w:val="390DDEDB"/>
    <w:rsid w:val="39340F61"/>
    <w:rsid w:val="39418EE9"/>
    <w:rsid w:val="3971A0F0"/>
    <w:rsid w:val="397B5DD5"/>
    <w:rsid w:val="397C1E01"/>
    <w:rsid w:val="398410EC"/>
    <w:rsid w:val="39E19018"/>
    <w:rsid w:val="3A64280B"/>
    <w:rsid w:val="3A7F0F87"/>
    <w:rsid w:val="3A8F5146"/>
    <w:rsid w:val="3AA94FE2"/>
    <w:rsid w:val="3AD22F04"/>
    <w:rsid w:val="3AF0EC8E"/>
    <w:rsid w:val="3AF19F1B"/>
    <w:rsid w:val="3B17EF5F"/>
    <w:rsid w:val="3B78B3A8"/>
    <w:rsid w:val="3BA46242"/>
    <w:rsid w:val="3BAC1965"/>
    <w:rsid w:val="3BC1F255"/>
    <w:rsid w:val="3BDD7BA7"/>
    <w:rsid w:val="3BF3BCAC"/>
    <w:rsid w:val="3C2D2FC4"/>
    <w:rsid w:val="3C398E1B"/>
    <w:rsid w:val="3C49D33D"/>
    <w:rsid w:val="3C642DCE"/>
    <w:rsid w:val="3C91FBB3"/>
    <w:rsid w:val="3CBEC7B5"/>
    <w:rsid w:val="3CDA1416"/>
    <w:rsid w:val="3D37A492"/>
    <w:rsid w:val="3D5D21FE"/>
    <w:rsid w:val="3D684C4A"/>
    <w:rsid w:val="3D781CAE"/>
    <w:rsid w:val="3D820913"/>
    <w:rsid w:val="3DA8A50F"/>
    <w:rsid w:val="3DABA062"/>
    <w:rsid w:val="3DDCB6CC"/>
    <w:rsid w:val="3DDCE892"/>
    <w:rsid w:val="3DF0F999"/>
    <w:rsid w:val="3DFCD8B6"/>
    <w:rsid w:val="3E362EF2"/>
    <w:rsid w:val="3E49EA93"/>
    <w:rsid w:val="3E81301B"/>
    <w:rsid w:val="3E9202F4"/>
    <w:rsid w:val="3EAB4586"/>
    <w:rsid w:val="3ECEDA0D"/>
    <w:rsid w:val="3EE04B16"/>
    <w:rsid w:val="3EEDC3E0"/>
    <w:rsid w:val="3EFCA59D"/>
    <w:rsid w:val="3EFEDFB2"/>
    <w:rsid w:val="3F076F07"/>
    <w:rsid w:val="3F08C5CA"/>
    <w:rsid w:val="3F0D1B9D"/>
    <w:rsid w:val="3F19431D"/>
    <w:rsid w:val="3F1EBA6F"/>
    <w:rsid w:val="3F2A145A"/>
    <w:rsid w:val="3F2F6AFC"/>
    <w:rsid w:val="3F35B4A1"/>
    <w:rsid w:val="3F38269A"/>
    <w:rsid w:val="3F3FD545"/>
    <w:rsid w:val="3F41F7CA"/>
    <w:rsid w:val="3F46E1A7"/>
    <w:rsid w:val="3F4A414E"/>
    <w:rsid w:val="3FA6E945"/>
    <w:rsid w:val="3FC144DD"/>
    <w:rsid w:val="3FE3C8D0"/>
    <w:rsid w:val="3FF8DEFF"/>
    <w:rsid w:val="4013D20C"/>
    <w:rsid w:val="402F8DA9"/>
    <w:rsid w:val="40477B0F"/>
    <w:rsid w:val="404C9F56"/>
    <w:rsid w:val="404F2D62"/>
    <w:rsid w:val="4066C65F"/>
    <w:rsid w:val="4079D640"/>
    <w:rsid w:val="40AEF9FE"/>
    <w:rsid w:val="40D341CA"/>
    <w:rsid w:val="40D7C667"/>
    <w:rsid w:val="40E05533"/>
    <w:rsid w:val="40E6906B"/>
    <w:rsid w:val="40F14F36"/>
    <w:rsid w:val="410AB888"/>
    <w:rsid w:val="41403127"/>
    <w:rsid w:val="414B6EAC"/>
    <w:rsid w:val="41A560A2"/>
    <w:rsid w:val="41B2AA72"/>
    <w:rsid w:val="41B67642"/>
    <w:rsid w:val="41C3B5CA"/>
    <w:rsid w:val="41D48327"/>
    <w:rsid w:val="41DDD4C0"/>
    <w:rsid w:val="4211BF82"/>
    <w:rsid w:val="422D204B"/>
    <w:rsid w:val="42351B9F"/>
    <w:rsid w:val="423FB40C"/>
    <w:rsid w:val="4241979C"/>
    <w:rsid w:val="425ED583"/>
    <w:rsid w:val="427C88DF"/>
    <w:rsid w:val="42D5BA8E"/>
    <w:rsid w:val="42E82F59"/>
    <w:rsid w:val="42F344BA"/>
    <w:rsid w:val="431BFB78"/>
    <w:rsid w:val="431C73B6"/>
    <w:rsid w:val="4362C2EA"/>
    <w:rsid w:val="4365551C"/>
    <w:rsid w:val="4366B201"/>
    <w:rsid w:val="437DCEC9"/>
    <w:rsid w:val="43975AE0"/>
    <w:rsid w:val="4397E635"/>
    <w:rsid w:val="43B0A838"/>
    <w:rsid w:val="44084200"/>
    <w:rsid w:val="442241A3"/>
    <w:rsid w:val="44414C8F"/>
    <w:rsid w:val="44515F5B"/>
    <w:rsid w:val="4455E302"/>
    <w:rsid w:val="448DCDDD"/>
    <w:rsid w:val="4490C91C"/>
    <w:rsid w:val="4496625E"/>
    <w:rsid w:val="44B876AD"/>
    <w:rsid w:val="44E9B6C6"/>
    <w:rsid w:val="4515FF38"/>
    <w:rsid w:val="45187ED6"/>
    <w:rsid w:val="451D2C88"/>
    <w:rsid w:val="45397DB7"/>
    <w:rsid w:val="4542F1D7"/>
    <w:rsid w:val="4568828A"/>
    <w:rsid w:val="459A1619"/>
    <w:rsid w:val="45B6FC9D"/>
    <w:rsid w:val="45E441E7"/>
    <w:rsid w:val="45E755F9"/>
    <w:rsid w:val="45E8E639"/>
    <w:rsid w:val="45F236F4"/>
    <w:rsid w:val="4602E37E"/>
    <w:rsid w:val="4639DB1A"/>
    <w:rsid w:val="463EF424"/>
    <w:rsid w:val="46485C8C"/>
    <w:rsid w:val="4691B2E3"/>
    <w:rsid w:val="46D9F30D"/>
    <w:rsid w:val="46DF4E55"/>
    <w:rsid w:val="47040482"/>
    <w:rsid w:val="470AE32D"/>
    <w:rsid w:val="473E25E6"/>
    <w:rsid w:val="474D4691"/>
    <w:rsid w:val="475D8FA2"/>
    <w:rsid w:val="47AA23AA"/>
    <w:rsid w:val="47AFD3ED"/>
    <w:rsid w:val="47CBAF03"/>
    <w:rsid w:val="47CF5183"/>
    <w:rsid w:val="47E31504"/>
    <w:rsid w:val="47FCFDCD"/>
    <w:rsid w:val="482B496B"/>
    <w:rsid w:val="482BE005"/>
    <w:rsid w:val="482C9197"/>
    <w:rsid w:val="4836F621"/>
    <w:rsid w:val="483F01B7"/>
    <w:rsid w:val="483F4B2D"/>
    <w:rsid w:val="48558FC0"/>
    <w:rsid w:val="48950122"/>
    <w:rsid w:val="48A2ED17"/>
    <w:rsid w:val="48A74C38"/>
    <w:rsid w:val="48C66E9E"/>
    <w:rsid w:val="48CB8DE1"/>
    <w:rsid w:val="48D702EF"/>
    <w:rsid w:val="48DE1C83"/>
    <w:rsid w:val="48F79EEC"/>
    <w:rsid w:val="49453E11"/>
    <w:rsid w:val="495392AA"/>
    <w:rsid w:val="496E377C"/>
    <w:rsid w:val="498F8CCD"/>
    <w:rsid w:val="499BB6A1"/>
    <w:rsid w:val="49B71817"/>
    <w:rsid w:val="49BC6B14"/>
    <w:rsid w:val="49E7B129"/>
    <w:rsid w:val="4A09D9C2"/>
    <w:rsid w:val="4A16ACB6"/>
    <w:rsid w:val="4A5033E4"/>
    <w:rsid w:val="4A77315B"/>
    <w:rsid w:val="4A88B7D4"/>
    <w:rsid w:val="4B047934"/>
    <w:rsid w:val="4B0E146F"/>
    <w:rsid w:val="4B2E8AC5"/>
    <w:rsid w:val="4B3E2AF2"/>
    <w:rsid w:val="4B9A7C78"/>
    <w:rsid w:val="4BCE3F64"/>
    <w:rsid w:val="4BDD7C8B"/>
    <w:rsid w:val="4BE988CE"/>
    <w:rsid w:val="4BF9FF77"/>
    <w:rsid w:val="4C013157"/>
    <w:rsid w:val="4C0503C4"/>
    <w:rsid w:val="4C138ADA"/>
    <w:rsid w:val="4C54D1D1"/>
    <w:rsid w:val="4C8DDAF6"/>
    <w:rsid w:val="4CAC0C47"/>
    <w:rsid w:val="4CAD37F0"/>
    <w:rsid w:val="4CAE95D7"/>
    <w:rsid w:val="4CAF4EBB"/>
    <w:rsid w:val="4CB20D67"/>
    <w:rsid w:val="4CE85BD8"/>
    <w:rsid w:val="4D1E7929"/>
    <w:rsid w:val="4D2DA253"/>
    <w:rsid w:val="4D50594C"/>
    <w:rsid w:val="4D5DD6C2"/>
    <w:rsid w:val="4D61D0B7"/>
    <w:rsid w:val="4D981ECF"/>
    <w:rsid w:val="4DCB18A5"/>
    <w:rsid w:val="4DD84ED8"/>
    <w:rsid w:val="4DF9445C"/>
    <w:rsid w:val="4E0B01D5"/>
    <w:rsid w:val="4E2A99B9"/>
    <w:rsid w:val="4E379577"/>
    <w:rsid w:val="4E4ADC84"/>
    <w:rsid w:val="4E6A67A1"/>
    <w:rsid w:val="4E7D1E56"/>
    <w:rsid w:val="4E8A68E3"/>
    <w:rsid w:val="4E94E591"/>
    <w:rsid w:val="4E9799D4"/>
    <w:rsid w:val="4ECFFD7A"/>
    <w:rsid w:val="4EE246B9"/>
    <w:rsid w:val="4EF18783"/>
    <w:rsid w:val="4EF2BE44"/>
    <w:rsid w:val="4F06EBCC"/>
    <w:rsid w:val="4F2B7240"/>
    <w:rsid w:val="4F2CB316"/>
    <w:rsid w:val="4F7530CF"/>
    <w:rsid w:val="4F90FB57"/>
    <w:rsid w:val="4FA684EB"/>
    <w:rsid w:val="4FDDBB93"/>
    <w:rsid w:val="4FE1FC90"/>
    <w:rsid w:val="4FE42A01"/>
    <w:rsid w:val="4FE98A18"/>
    <w:rsid w:val="4FF9025B"/>
    <w:rsid w:val="4FFD7442"/>
    <w:rsid w:val="501B51CC"/>
    <w:rsid w:val="501D1AFE"/>
    <w:rsid w:val="5060C301"/>
    <w:rsid w:val="50636B65"/>
    <w:rsid w:val="506FDA98"/>
    <w:rsid w:val="507F438E"/>
    <w:rsid w:val="50902DAD"/>
    <w:rsid w:val="50926C18"/>
    <w:rsid w:val="50A763D3"/>
    <w:rsid w:val="50B52044"/>
    <w:rsid w:val="50C4364A"/>
    <w:rsid w:val="50F2AD5A"/>
    <w:rsid w:val="510E2548"/>
    <w:rsid w:val="51338875"/>
    <w:rsid w:val="513703C2"/>
    <w:rsid w:val="5145B72E"/>
    <w:rsid w:val="5178B1E4"/>
    <w:rsid w:val="519C324C"/>
    <w:rsid w:val="51FAA129"/>
    <w:rsid w:val="51FAFC96"/>
    <w:rsid w:val="5207EBC2"/>
    <w:rsid w:val="5214B0B2"/>
    <w:rsid w:val="52230401"/>
    <w:rsid w:val="5229CE89"/>
    <w:rsid w:val="523D7292"/>
    <w:rsid w:val="52633945"/>
    <w:rsid w:val="52A5F303"/>
    <w:rsid w:val="52BCEB80"/>
    <w:rsid w:val="53131E9B"/>
    <w:rsid w:val="53196DE4"/>
    <w:rsid w:val="533689C7"/>
    <w:rsid w:val="5348C55B"/>
    <w:rsid w:val="53540F63"/>
    <w:rsid w:val="53593962"/>
    <w:rsid w:val="53800483"/>
    <w:rsid w:val="53ACED18"/>
    <w:rsid w:val="53CE796B"/>
    <w:rsid w:val="53DD9B0C"/>
    <w:rsid w:val="5416014A"/>
    <w:rsid w:val="5444C3F2"/>
    <w:rsid w:val="545D7566"/>
    <w:rsid w:val="5468ADDB"/>
    <w:rsid w:val="546F020A"/>
    <w:rsid w:val="54750FA3"/>
    <w:rsid w:val="54841A0D"/>
    <w:rsid w:val="54973676"/>
    <w:rsid w:val="54B59B67"/>
    <w:rsid w:val="54BD633C"/>
    <w:rsid w:val="54E6998A"/>
    <w:rsid w:val="54F31EA8"/>
    <w:rsid w:val="550155A5"/>
    <w:rsid w:val="55073FA9"/>
    <w:rsid w:val="550D90DA"/>
    <w:rsid w:val="550E6908"/>
    <w:rsid w:val="551457DC"/>
    <w:rsid w:val="55271FAE"/>
    <w:rsid w:val="552A4282"/>
    <w:rsid w:val="5546F635"/>
    <w:rsid w:val="5549A426"/>
    <w:rsid w:val="554B41E4"/>
    <w:rsid w:val="5551EC47"/>
    <w:rsid w:val="559ED740"/>
    <w:rsid w:val="55B0A934"/>
    <w:rsid w:val="55F7ADA7"/>
    <w:rsid w:val="5603528B"/>
    <w:rsid w:val="561A668F"/>
    <w:rsid w:val="562CA877"/>
    <w:rsid w:val="5659587E"/>
    <w:rsid w:val="565EB101"/>
    <w:rsid w:val="56820A0E"/>
    <w:rsid w:val="5686DB2D"/>
    <w:rsid w:val="56A96B62"/>
    <w:rsid w:val="56AF5396"/>
    <w:rsid w:val="56D4BCBC"/>
    <w:rsid w:val="56D4F128"/>
    <w:rsid w:val="56E01CEB"/>
    <w:rsid w:val="56F02FA5"/>
    <w:rsid w:val="572AF09E"/>
    <w:rsid w:val="572E231C"/>
    <w:rsid w:val="57318E7B"/>
    <w:rsid w:val="57356FD5"/>
    <w:rsid w:val="574B7A1B"/>
    <w:rsid w:val="574B9733"/>
    <w:rsid w:val="574F8AC7"/>
    <w:rsid w:val="57854439"/>
    <w:rsid w:val="579C3CCA"/>
    <w:rsid w:val="57AF4F3D"/>
    <w:rsid w:val="57BCAE73"/>
    <w:rsid w:val="57BE90CF"/>
    <w:rsid w:val="57F0F61A"/>
    <w:rsid w:val="57F2D656"/>
    <w:rsid w:val="5824CA57"/>
    <w:rsid w:val="585D37FD"/>
    <w:rsid w:val="586253AF"/>
    <w:rsid w:val="5862E620"/>
    <w:rsid w:val="586A5A3E"/>
    <w:rsid w:val="586D5870"/>
    <w:rsid w:val="5895EA42"/>
    <w:rsid w:val="589DADBE"/>
    <w:rsid w:val="58CE3A4D"/>
    <w:rsid w:val="59066C1C"/>
    <w:rsid w:val="59079578"/>
    <w:rsid w:val="590D7E8F"/>
    <w:rsid w:val="5944A32D"/>
    <w:rsid w:val="5964E66A"/>
    <w:rsid w:val="596E0E68"/>
    <w:rsid w:val="5978AFB8"/>
    <w:rsid w:val="598F20D9"/>
    <w:rsid w:val="59C8046A"/>
    <w:rsid w:val="5A11AFF9"/>
    <w:rsid w:val="5A11C880"/>
    <w:rsid w:val="5A456762"/>
    <w:rsid w:val="5A50D9CD"/>
    <w:rsid w:val="5A533018"/>
    <w:rsid w:val="5A7FDC42"/>
    <w:rsid w:val="5AA6EE9F"/>
    <w:rsid w:val="5AA97BB3"/>
    <w:rsid w:val="5AA9D715"/>
    <w:rsid w:val="5AAB2B44"/>
    <w:rsid w:val="5AB6168B"/>
    <w:rsid w:val="5AE04527"/>
    <w:rsid w:val="5B04E377"/>
    <w:rsid w:val="5B23A9C9"/>
    <w:rsid w:val="5B284F09"/>
    <w:rsid w:val="5B32F4C7"/>
    <w:rsid w:val="5B6EEB96"/>
    <w:rsid w:val="5B8082FC"/>
    <w:rsid w:val="5BAF28ED"/>
    <w:rsid w:val="5BC99442"/>
    <w:rsid w:val="5BD96ADE"/>
    <w:rsid w:val="5BE4BC5A"/>
    <w:rsid w:val="5BE8597F"/>
    <w:rsid w:val="5BFC2388"/>
    <w:rsid w:val="5C0F4EDB"/>
    <w:rsid w:val="5C32EB30"/>
    <w:rsid w:val="5C435547"/>
    <w:rsid w:val="5C91CAB1"/>
    <w:rsid w:val="5C948B78"/>
    <w:rsid w:val="5C9F5439"/>
    <w:rsid w:val="5CB814D6"/>
    <w:rsid w:val="5CD15691"/>
    <w:rsid w:val="5D577FD6"/>
    <w:rsid w:val="5D5DB3B9"/>
    <w:rsid w:val="5D751A4E"/>
    <w:rsid w:val="5D7562C0"/>
    <w:rsid w:val="5D873642"/>
    <w:rsid w:val="5DCDC436"/>
    <w:rsid w:val="5DFAA62A"/>
    <w:rsid w:val="5DFDE383"/>
    <w:rsid w:val="5E2DB3D0"/>
    <w:rsid w:val="5E30AEDE"/>
    <w:rsid w:val="5E348B78"/>
    <w:rsid w:val="5E36BC16"/>
    <w:rsid w:val="5E39654D"/>
    <w:rsid w:val="5E4915C4"/>
    <w:rsid w:val="5E5F7F4B"/>
    <w:rsid w:val="5E62E563"/>
    <w:rsid w:val="5E836EF4"/>
    <w:rsid w:val="5E88CF19"/>
    <w:rsid w:val="5E8ABD99"/>
    <w:rsid w:val="5E9FE287"/>
    <w:rsid w:val="5EAF09B8"/>
    <w:rsid w:val="5EE007C2"/>
    <w:rsid w:val="5EE6F62F"/>
    <w:rsid w:val="5F057491"/>
    <w:rsid w:val="5F0C943A"/>
    <w:rsid w:val="5F101A9C"/>
    <w:rsid w:val="5F1E597E"/>
    <w:rsid w:val="5F27450D"/>
    <w:rsid w:val="5F4845AA"/>
    <w:rsid w:val="5F59A036"/>
    <w:rsid w:val="5F805674"/>
    <w:rsid w:val="5FAD517A"/>
    <w:rsid w:val="5FD150EE"/>
    <w:rsid w:val="5FD85592"/>
    <w:rsid w:val="600BB075"/>
    <w:rsid w:val="600BCEB6"/>
    <w:rsid w:val="60230A2F"/>
    <w:rsid w:val="60373A88"/>
    <w:rsid w:val="603B3963"/>
    <w:rsid w:val="60410287"/>
    <w:rsid w:val="6075FEA6"/>
    <w:rsid w:val="60788B8A"/>
    <w:rsid w:val="6089BED8"/>
    <w:rsid w:val="608DB70F"/>
    <w:rsid w:val="608EF129"/>
    <w:rsid w:val="609B5D69"/>
    <w:rsid w:val="60B8F0B3"/>
    <w:rsid w:val="60C45108"/>
    <w:rsid w:val="60CC6CB9"/>
    <w:rsid w:val="60CE9225"/>
    <w:rsid w:val="60EA3CE3"/>
    <w:rsid w:val="617C7FC9"/>
    <w:rsid w:val="61819CD1"/>
    <w:rsid w:val="6181DD77"/>
    <w:rsid w:val="61828F09"/>
    <w:rsid w:val="61A50A91"/>
    <w:rsid w:val="61A8ABF1"/>
    <w:rsid w:val="61C3687B"/>
    <w:rsid w:val="61C76F2C"/>
    <w:rsid w:val="61D255C3"/>
    <w:rsid w:val="61D949E8"/>
    <w:rsid w:val="61DD4370"/>
    <w:rsid w:val="61FFC905"/>
    <w:rsid w:val="620629FC"/>
    <w:rsid w:val="62444AAF"/>
    <w:rsid w:val="6249B055"/>
    <w:rsid w:val="624B4C65"/>
    <w:rsid w:val="62543A08"/>
    <w:rsid w:val="62699045"/>
    <w:rsid w:val="6271F1DE"/>
    <w:rsid w:val="6279D08B"/>
    <w:rsid w:val="628BA2AC"/>
    <w:rsid w:val="628F474E"/>
    <w:rsid w:val="6296AB6D"/>
    <w:rsid w:val="6296EDC4"/>
    <w:rsid w:val="62C04DFE"/>
    <w:rsid w:val="62F338DB"/>
    <w:rsid w:val="63133AAF"/>
    <w:rsid w:val="6314EB7E"/>
    <w:rsid w:val="632A1807"/>
    <w:rsid w:val="634EF0C5"/>
    <w:rsid w:val="634F72DE"/>
    <w:rsid w:val="63FBCD0D"/>
    <w:rsid w:val="640BE4EB"/>
    <w:rsid w:val="641C096F"/>
    <w:rsid w:val="641CFC97"/>
    <w:rsid w:val="641D99F9"/>
    <w:rsid w:val="6436780A"/>
    <w:rsid w:val="643934A9"/>
    <w:rsid w:val="64419C82"/>
    <w:rsid w:val="6460E19F"/>
    <w:rsid w:val="648B48A1"/>
    <w:rsid w:val="64E05C85"/>
    <w:rsid w:val="64F44E6C"/>
    <w:rsid w:val="651D6533"/>
    <w:rsid w:val="652B216A"/>
    <w:rsid w:val="6530674E"/>
    <w:rsid w:val="65393DA7"/>
    <w:rsid w:val="6541738B"/>
    <w:rsid w:val="6545815C"/>
    <w:rsid w:val="655A75C2"/>
    <w:rsid w:val="655E5D36"/>
    <w:rsid w:val="65679852"/>
    <w:rsid w:val="6587835D"/>
    <w:rsid w:val="65880173"/>
    <w:rsid w:val="658B7484"/>
    <w:rsid w:val="65CA814F"/>
    <w:rsid w:val="660F9ABA"/>
    <w:rsid w:val="665E3345"/>
    <w:rsid w:val="6697FEE4"/>
    <w:rsid w:val="669DAF47"/>
    <w:rsid w:val="66A633F7"/>
    <w:rsid w:val="66DE6CBD"/>
    <w:rsid w:val="66E0FF84"/>
    <w:rsid w:val="66E5261B"/>
    <w:rsid w:val="66EFB1EA"/>
    <w:rsid w:val="66FD6283"/>
    <w:rsid w:val="6716B754"/>
    <w:rsid w:val="671EF8BA"/>
    <w:rsid w:val="6749AFF9"/>
    <w:rsid w:val="674B3D4E"/>
    <w:rsid w:val="67552885"/>
    <w:rsid w:val="67605CF2"/>
    <w:rsid w:val="6765F14E"/>
    <w:rsid w:val="6798B276"/>
    <w:rsid w:val="67B42729"/>
    <w:rsid w:val="67CB9492"/>
    <w:rsid w:val="67CBF34D"/>
    <w:rsid w:val="67CF5107"/>
    <w:rsid w:val="67DFEC9B"/>
    <w:rsid w:val="67F0D639"/>
    <w:rsid w:val="67FD5234"/>
    <w:rsid w:val="68210AC1"/>
    <w:rsid w:val="68519D2D"/>
    <w:rsid w:val="686025EE"/>
    <w:rsid w:val="6865253C"/>
    <w:rsid w:val="68700FD7"/>
    <w:rsid w:val="689470A3"/>
    <w:rsid w:val="68D8A263"/>
    <w:rsid w:val="68DC3955"/>
    <w:rsid w:val="6927A910"/>
    <w:rsid w:val="6933B9B9"/>
    <w:rsid w:val="694868DC"/>
    <w:rsid w:val="6977D14B"/>
    <w:rsid w:val="698007FD"/>
    <w:rsid w:val="6984E095"/>
    <w:rsid w:val="6989B1F7"/>
    <w:rsid w:val="699FA6B8"/>
    <w:rsid w:val="69A73E0A"/>
    <w:rsid w:val="69C6673B"/>
    <w:rsid w:val="69FF4FBA"/>
    <w:rsid w:val="6A0E95DD"/>
    <w:rsid w:val="6A0FE6AF"/>
    <w:rsid w:val="6A142332"/>
    <w:rsid w:val="6A3F7364"/>
    <w:rsid w:val="6A435182"/>
    <w:rsid w:val="6A4CA41F"/>
    <w:rsid w:val="6A4FBC3E"/>
    <w:rsid w:val="6A5E22AF"/>
    <w:rsid w:val="6A6EBBEE"/>
    <w:rsid w:val="6A7EEF91"/>
    <w:rsid w:val="6A93EE39"/>
    <w:rsid w:val="6AA6C9A4"/>
    <w:rsid w:val="6AA76084"/>
    <w:rsid w:val="6AC22DF7"/>
    <w:rsid w:val="6AC67185"/>
    <w:rsid w:val="6ACD5655"/>
    <w:rsid w:val="6AD036B9"/>
    <w:rsid w:val="6B01CD87"/>
    <w:rsid w:val="6B2B5D3F"/>
    <w:rsid w:val="6B35455B"/>
    <w:rsid w:val="6B377D13"/>
    <w:rsid w:val="6B4E4D4A"/>
    <w:rsid w:val="6B570728"/>
    <w:rsid w:val="6B908DA0"/>
    <w:rsid w:val="6C0F6104"/>
    <w:rsid w:val="6C281747"/>
    <w:rsid w:val="6C4D42E2"/>
    <w:rsid w:val="6C4F332C"/>
    <w:rsid w:val="6C5D8895"/>
    <w:rsid w:val="6C5FBB63"/>
    <w:rsid w:val="6C7BEA71"/>
    <w:rsid w:val="6C8410E7"/>
    <w:rsid w:val="6CCA338B"/>
    <w:rsid w:val="6CE78782"/>
    <w:rsid w:val="6CF5513C"/>
    <w:rsid w:val="6CF9BED8"/>
    <w:rsid w:val="6D13BD03"/>
    <w:rsid w:val="6D34821B"/>
    <w:rsid w:val="6D48151B"/>
    <w:rsid w:val="6D4E35DF"/>
    <w:rsid w:val="6D506C05"/>
    <w:rsid w:val="6D7F86E8"/>
    <w:rsid w:val="6D88C3C2"/>
    <w:rsid w:val="6D8AF669"/>
    <w:rsid w:val="6D8C9DCD"/>
    <w:rsid w:val="6DC6E969"/>
    <w:rsid w:val="6E11E73D"/>
    <w:rsid w:val="6E2FFF1B"/>
    <w:rsid w:val="6E3415D5"/>
    <w:rsid w:val="6E4E8FDD"/>
    <w:rsid w:val="6E648787"/>
    <w:rsid w:val="6ECFF0CD"/>
    <w:rsid w:val="6EE8E22E"/>
    <w:rsid w:val="6EF372AD"/>
    <w:rsid w:val="6F1C3470"/>
    <w:rsid w:val="6F25B632"/>
    <w:rsid w:val="6F3F6D45"/>
    <w:rsid w:val="6F625C16"/>
    <w:rsid w:val="6F7D9EA0"/>
    <w:rsid w:val="6F807BD7"/>
    <w:rsid w:val="6F9C3BD1"/>
    <w:rsid w:val="6FB6DA6C"/>
    <w:rsid w:val="6FCC769E"/>
    <w:rsid w:val="6FE43792"/>
    <w:rsid w:val="6FF9F562"/>
    <w:rsid w:val="6FFE300A"/>
    <w:rsid w:val="700F442A"/>
    <w:rsid w:val="7019DDDE"/>
    <w:rsid w:val="701A2FBF"/>
    <w:rsid w:val="703282B5"/>
    <w:rsid w:val="705EE1A3"/>
    <w:rsid w:val="70787CAD"/>
    <w:rsid w:val="70AE2F5D"/>
    <w:rsid w:val="70AE70DC"/>
    <w:rsid w:val="70B6AB6C"/>
    <w:rsid w:val="70B8765C"/>
    <w:rsid w:val="70CD572A"/>
    <w:rsid w:val="70E2E89E"/>
    <w:rsid w:val="70EFDBEA"/>
    <w:rsid w:val="710C1992"/>
    <w:rsid w:val="710CD157"/>
    <w:rsid w:val="712914FD"/>
    <w:rsid w:val="7130B824"/>
    <w:rsid w:val="714F05A0"/>
    <w:rsid w:val="71578E9D"/>
    <w:rsid w:val="71664570"/>
    <w:rsid w:val="717A2205"/>
    <w:rsid w:val="7187E668"/>
    <w:rsid w:val="71BF0BBD"/>
    <w:rsid w:val="71CDAEDB"/>
    <w:rsid w:val="71D3206B"/>
    <w:rsid w:val="71E74B92"/>
    <w:rsid w:val="71E90D95"/>
    <w:rsid w:val="722270A2"/>
    <w:rsid w:val="7237C208"/>
    <w:rsid w:val="724F6779"/>
    <w:rsid w:val="7256C3C7"/>
    <w:rsid w:val="7264C7FB"/>
    <w:rsid w:val="72656D95"/>
    <w:rsid w:val="728788AD"/>
    <w:rsid w:val="7299894A"/>
    <w:rsid w:val="72A74512"/>
    <w:rsid w:val="730A6525"/>
    <w:rsid w:val="731ADCEE"/>
    <w:rsid w:val="73286D3B"/>
    <w:rsid w:val="73383A09"/>
    <w:rsid w:val="7348549F"/>
    <w:rsid w:val="7354415B"/>
    <w:rsid w:val="735BDF2F"/>
    <w:rsid w:val="73A300B3"/>
    <w:rsid w:val="73A4F4BB"/>
    <w:rsid w:val="73D90B97"/>
    <w:rsid w:val="73EDE5AC"/>
    <w:rsid w:val="744B2430"/>
    <w:rsid w:val="7453A878"/>
    <w:rsid w:val="747C6D30"/>
    <w:rsid w:val="749D89EC"/>
    <w:rsid w:val="74B26C0F"/>
    <w:rsid w:val="74BFED96"/>
    <w:rsid w:val="74EA93C9"/>
    <w:rsid w:val="74FDA56D"/>
    <w:rsid w:val="75103E38"/>
    <w:rsid w:val="75248324"/>
    <w:rsid w:val="75406567"/>
    <w:rsid w:val="75689DC6"/>
    <w:rsid w:val="75AD43A5"/>
    <w:rsid w:val="75AFFDBA"/>
    <w:rsid w:val="75B41935"/>
    <w:rsid w:val="75C4B4CC"/>
    <w:rsid w:val="75D67C06"/>
    <w:rsid w:val="75DFFDDB"/>
    <w:rsid w:val="75ECB5C9"/>
    <w:rsid w:val="75F6EE7E"/>
    <w:rsid w:val="75FF60A9"/>
    <w:rsid w:val="76120AFD"/>
    <w:rsid w:val="76358E4F"/>
    <w:rsid w:val="7637E6A8"/>
    <w:rsid w:val="763D9A3C"/>
    <w:rsid w:val="764CAA55"/>
    <w:rsid w:val="766B2119"/>
    <w:rsid w:val="766DDC0E"/>
    <w:rsid w:val="767C233B"/>
    <w:rsid w:val="76844BFE"/>
    <w:rsid w:val="76BA89C5"/>
    <w:rsid w:val="76F693D9"/>
    <w:rsid w:val="77187DA8"/>
    <w:rsid w:val="772E6E30"/>
    <w:rsid w:val="77420CEA"/>
    <w:rsid w:val="7747AF29"/>
    <w:rsid w:val="775C81D8"/>
    <w:rsid w:val="776A809C"/>
    <w:rsid w:val="7779D155"/>
    <w:rsid w:val="7788DEB5"/>
    <w:rsid w:val="77A85C83"/>
    <w:rsid w:val="77B3609F"/>
    <w:rsid w:val="7808BD39"/>
    <w:rsid w:val="78109CC4"/>
    <w:rsid w:val="7823FED6"/>
    <w:rsid w:val="7832B6B8"/>
    <w:rsid w:val="787100FC"/>
    <w:rsid w:val="787CD6C9"/>
    <w:rsid w:val="787DA4D6"/>
    <w:rsid w:val="7881314E"/>
    <w:rsid w:val="7898E6A7"/>
    <w:rsid w:val="78A0762F"/>
    <w:rsid w:val="78CC2A77"/>
    <w:rsid w:val="78D2ACB9"/>
    <w:rsid w:val="793E2BE4"/>
    <w:rsid w:val="794D9D63"/>
    <w:rsid w:val="79578766"/>
    <w:rsid w:val="795F97E2"/>
    <w:rsid w:val="798347C7"/>
    <w:rsid w:val="79906056"/>
    <w:rsid w:val="79A6EC61"/>
    <w:rsid w:val="79B1ACB9"/>
    <w:rsid w:val="79BDE568"/>
    <w:rsid w:val="79FFC9F9"/>
    <w:rsid w:val="7A13F5FF"/>
    <w:rsid w:val="7A5C130C"/>
    <w:rsid w:val="7A8D0484"/>
    <w:rsid w:val="7A9C73D2"/>
    <w:rsid w:val="7ABAF945"/>
    <w:rsid w:val="7AE5CFFE"/>
    <w:rsid w:val="7AEC1192"/>
    <w:rsid w:val="7B0E8C1A"/>
    <w:rsid w:val="7B117A88"/>
    <w:rsid w:val="7B1DCE67"/>
    <w:rsid w:val="7B319681"/>
    <w:rsid w:val="7B56A95E"/>
    <w:rsid w:val="7B87292A"/>
    <w:rsid w:val="7B94599F"/>
    <w:rsid w:val="7BB533E9"/>
    <w:rsid w:val="7BBCED71"/>
    <w:rsid w:val="7BD82BC8"/>
    <w:rsid w:val="7BFB840F"/>
    <w:rsid w:val="7BFE351C"/>
    <w:rsid w:val="7C00954E"/>
    <w:rsid w:val="7C1072ED"/>
    <w:rsid w:val="7C3B5350"/>
    <w:rsid w:val="7C3E4082"/>
    <w:rsid w:val="7C42FBA2"/>
    <w:rsid w:val="7C7B710D"/>
    <w:rsid w:val="7C913EBE"/>
    <w:rsid w:val="7C9EDDD6"/>
    <w:rsid w:val="7CC607C8"/>
    <w:rsid w:val="7CD3C495"/>
    <w:rsid w:val="7CE2D29D"/>
    <w:rsid w:val="7CF5F681"/>
    <w:rsid w:val="7D032AD4"/>
    <w:rsid w:val="7D1199B3"/>
    <w:rsid w:val="7D3FDFEE"/>
    <w:rsid w:val="7D4620EF"/>
    <w:rsid w:val="7D4916F8"/>
    <w:rsid w:val="7D796EF4"/>
    <w:rsid w:val="7D83C2B5"/>
    <w:rsid w:val="7DCC12B3"/>
    <w:rsid w:val="7DD7F8C4"/>
    <w:rsid w:val="7DFD7561"/>
    <w:rsid w:val="7E21A066"/>
    <w:rsid w:val="7E21E59C"/>
    <w:rsid w:val="7E24E0D9"/>
    <w:rsid w:val="7E36CCEC"/>
    <w:rsid w:val="7E652E07"/>
    <w:rsid w:val="7E78DA48"/>
    <w:rsid w:val="7E819394"/>
    <w:rsid w:val="7E92E9C2"/>
    <w:rsid w:val="7EA62712"/>
    <w:rsid w:val="7EA6BE70"/>
    <w:rsid w:val="7ED03451"/>
    <w:rsid w:val="7F04B0C4"/>
    <w:rsid w:val="7F34128F"/>
    <w:rsid w:val="7F394F65"/>
    <w:rsid w:val="7F5B72A5"/>
    <w:rsid w:val="7F5D9FF9"/>
    <w:rsid w:val="7F60103E"/>
    <w:rsid w:val="7F67A68D"/>
    <w:rsid w:val="7F83A697"/>
    <w:rsid w:val="7F88E4E4"/>
    <w:rsid w:val="7F902D56"/>
    <w:rsid w:val="7F989859"/>
    <w:rsid w:val="7FA9608B"/>
    <w:rsid w:val="7FE3BB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1E18379"/>
  <w15:chartTrackingRefBased/>
  <w15:docId w15:val="{549EE0F6-DA95-4E5F-AB83-4AE9F298F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6"/>
      </w:numPr>
    </w:pPr>
  </w:style>
  <w:style w:type="paragraph" w:styleId="ListNumber">
    <w:name w:val="List Number"/>
    <w:basedOn w:val="List"/>
    <w:rsid w:val="003A70A4"/>
    <w:pPr>
      <w:numPr>
        <w:numId w:val="36"/>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35"/>
      </w:numPr>
    </w:pPr>
    <w:rPr>
      <w:lang w:eastAsia="ja-JP"/>
    </w:rPr>
  </w:style>
  <w:style w:type="paragraph" w:styleId="ListBullet3">
    <w:name w:val="List Bullet 3"/>
    <w:basedOn w:val="ListBullet2"/>
    <w:rsid w:val="008D00A5"/>
    <w:pPr>
      <w:numPr>
        <w:numId w:val="30"/>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25"/>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1"/>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27"/>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9"/>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CellMar>
        <w:left w:w="0" w:type="dxa"/>
        <w:right w:w="0" w:type="dxa"/>
      </w:tblCellMar>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CellMar>
        <w:left w:w="0" w:type="dxa"/>
        <w:right w:w="0" w:type="dxa"/>
      </w:tblCellMar>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CellMar>
        <w:left w:w="0" w:type="dxa"/>
        <w:right w:w="0" w:type="dxa"/>
      </w:tblCellMar>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4080">
      <w:bodyDiv w:val="1"/>
      <w:marLeft w:val="0"/>
      <w:marRight w:val="0"/>
      <w:marTop w:val="0"/>
      <w:marBottom w:val="0"/>
      <w:divBdr>
        <w:top w:val="none" w:sz="0" w:space="0" w:color="auto"/>
        <w:left w:val="none" w:sz="0" w:space="0" w:color="auto"/>
        <w:bottom w:val="none" w:sz="0" w:space="0" w:color="auto"/>
        <w:right w:val="none" w:sz="0" w:space="0" w:color="auto"/>
      </w:divBdr>
      <w:divsChild>
        <w:div w:id="716323106">
          <w:marLeft w:val="0"/>
          <w:marRight w:val="0"/>
          <w:marTop w:val="0"/>
          <w:marBottom w:val="0"/>
          <w:divBdr>
            <w:top w:val="none" w:sz="0" w:space="0" w:color="auto"/>
            <w:left w:val="none" w:sz="0" w:space="0" w:color="auto"/>
            <w:bottom w:val="none" w:sz="0" w:space="0" w:color="auto"/>
            <w:right w:val="none" w:sz="0" w:space="0" w:color="auto"/>
          </w:divBdr>
        </w:div>
        <w:div w:id="1586719952">
          <w:marLeft w:val="0"/>
          <w:marRight w:val="0"/>
          <w:marTop w:val="0"/>
          <w:marBottom w:val="0"/>
          <w:divBdr>
            <w:top w:val="none" w:sz="0" w:space="0" w:color="auto"/>
            <w:left w:val="none" w:sz="0" w:space="0" w:color="auto"/>
            <w:bottom w:val="none" w:sz="0" w:space="0" w:color="auto"/>
            <w:right w:val="none" w:sz="0" w:space="0" w:color="auto"/>
          </w:divBdr>
        </w:div>
      </w:divsChild>
    </w:div>
    <w:div w:id="231935868">
      <w:bodyDiv w:val="1"/>
      <w:marLeft w:val="0"/>
      <w:marRight w:val="0"/>
      <w:marTop w:val="0"/>
      <w:marBottom w:val="0"/>
      <w:divBdr>
        <w:top w:val="none" w:sz="0" w:space="0" w:color="auto"/>
        <w:left w:val="none" w:sz="0" w:space="0" w:color="auto"/>
        <w:bottom w:val="none" w:sz="0" w:space="0" w:color="auto"/>
        <w:right w:val="none" w:sz="0" w:space="0" w:color="auto"/>
      </w:divBdr>
      <w:divsChild>
        <w:div w:id="193154329">
          <w:marLeft w:val="0"/>
          <w:marRight w:val="0"/>
          <w:marTop w:val="0"/>
          <w:marBottom w:val="0"/>
          <w:divBdr>
            <w:top w:val="none" w:sz="0" w:space="0" w:color="auto"/>
            <w:left w:val="none" w:sz="0" w:space="0" w:color="auto"/>
            <w:bottom w:val="none" w:sz="0" w:space="0" w:color="auto"/>
            <w:right w:val="none" w:sz="0" w:space="0" w:color="auto"/>
          </w:divBdr>
        </w:div>
        <w:div w:id="634339435">
          <w:marLeft w:val="0"/>
          <w:marRight w:val="0"/>
          <w:marTop w:val="0"/>
          <w:marBottom w:val="0"/>
          <w:divBdr>
            <w:top w:val="none" w:sz="0" w:space="0" w:color="auto"/>
            <w:left w:val="none" w:sz="0" w:space="0" w:color="auto"/>
            <w:bottom w:val="none" w:sz="0" w:space="0" w:color="auto"/>
            <w:right w:val="none" w:sz="0" w:space="0" w:color="auto"/>
          </w:divBdr>
        </w:div>
        <w:div w:id="1603563240">
          <w:marLeft w:val="0"/>
          <w:marRight w:val="0"/>
          <w:marTop w:val="0"/>
          <w:marBottom w:val="0"/>
          <w:divBdr>
            <w:top w:val="none" w:sz="0" w:space="0" w:color="auto"/>
            <w:left w:val="none" w:sz="0" w:space="0" w:color="auto"/>
            <w:bottom w:val="none" w:sz="0" w:space="0" w:color="auto"/>
            <w:right w:val="none" w:sz="0" w:space="0" w:color="auto"/>
          </w:divBdr>
        </w:div>
        <w:div w:id="1731420654">
          <w:marLeft w:val="0"/>
          <w:marRight w:val="0"/>
          <w:marTop w:val="0"/>
          <w:marBottom w:val="0"/>
          <w:divBdr>
            <w:top w:val="none" w:sz="0" w:space="0" w:color="auto"/>
            <w:left w:val="none" w:sz="0" w:space="0" w:color="auto"/>
            <w:bottom w:val="none" w:sz="0" w:space="0" w:color="auto"/>
            <w:right w:val="none" w:sz="0" w:space="0" w:color="auto"/>
          </w:divBdr>
        </w:div>
      </w:divsChild>
    </w:div>
    <w:div w:id="274366015">
      <w:bodyDiv w:val="1"/>
      <w:marLeft w:val="0"/>
      <w:marRight w:val="0"/>
      <w:marTop w:val="0"/>
      <w:marBottom w:val="0"/>
      <w:divBdr>
        <w:top w:val="none" w:sz="0" w:space="0" w:color="auto"/>
        <w:left w:val="none" w:sz="0" w:space="0" w:color="auto"/>
        <w:bottom w:val="none" w:sz="0" w:space="0" w:color="auto"/>
        <w:right w:val="none" w:sz="0" w:space="0" w:color="auto"/>
      </w:divBdr>
      <w:divsChild>
        <w:div w:id="1392462670">
          <w:marLeft w:val="0"/>
          <w:marRight w:val="0"/>
          <w:marTop w:val="0"/>
          <w:marBottom w:val="0"/>
          <w:divBdr>
            <w:top w:val="none" w:sz="0" w:space="0" w:color="auto"/>
            <w:left w:val="none" w:sz="0" w:space="0" w:color="auto"/>
            <w:bottom w:val="none" w:sz="0" w:space="0" w:color="auto"/>
            <w:right w:val="none" w:sz="0" w:space="0" w:color="auto"/>
          </w:divBdr>
        </w:div>
        <w:div w:id="1644040719">
          <w:marLeft w:val="0"/>
          <w:marRight w:val="0"/>
          <w:marTop w:val="0"/>
          <w:marBottom w:val="0"/>
          <w:divBdr>
            <w:top w:val="none" w:sz="0" w:space="0" w:color="auto"/>
            <w:left w:val="none" w:sz="0" w:space="0" w:color="auto"/>
            <w:bottom w:val="none" w:sz="0" w:space="0" w:color="auto"/>
            <w:right w:val="none" w:sz="0" w:space="0" w:color="auto"/>
          </w:divBdr>
        </w:div>
      </w:divsChild>
    </w:div>
    <w:div w:id="314336891">
      <w:bodyDiv w:val="1"/>
      <w:marLeft w:val="0"/>
      <w:marRight w:val="0"/>
      <w:marTop w:val="0"/>
      <w:marBottom w:val="0"/>
      <w:divBdr>
        <w:top w:val="none" w:sz="0" w:space="0" w:color="auto"/>
        <w:left w:val="none" w:sz="0" w:space="0" w:color="auto"/>
        <w:bottom w:val="none" w:sz="0" w:space="0" w:color="auto"/>
        <w:right w:val="none" w:sz="0" w:space="0" w:color="auto"/>
      </w:divBdr>
      <w:divsChild>
        <w:div w:id="196965081">
          <w:marLeft w:val="0"/>
          <w:marRight w:val="0"/>
          <w:marTop w:val="0"/>
          <w:marBottom w:val="0"/>
          <w:divBdr>
            <w:top w:val="none" w:sz="0" w:space="0" w:color="auto"/>
            <w:left w:val="none" w:sz="0" w:space="0" w:color="auto"/>
            <w:bottom w:val="none" w:sz="0" w:space="0" w:color="auto"/>
            <w:right w:val="none" w:sz="0" w:space="0" w:color="auto"/>
          </w:divBdr>
        </w:div>
        <w:div w:id="1710493474">
          <w:marLeft w:val="0"/>
          <w:marRight w:val="0"/>
          <w:marTop w:val="0"/>
          <w:marBottom w:val="0"/>
          <w:divBdr>
            <w:top w:val="none" w:sz="0" w:space="0" w:color="auto"/>
            <w:left w:val="none" w:sz="0" w:space="0" w:color="auto"/>
            <w:bottom w:val="none" w:sz="0" w:space="0" w:color="auto"/>
            <w:right w:val="none" w:sz="0" w:space="0" w:color="auto"/>
          </w:divBdr>
        </w:div>
      </w:divsChild>
    </w:div>
    <w:div w:id="401105572">
      <w:bodyDiv w:val="1"/>
      <w:marLeft w:val="0"/>
      <w:marRight w:val="0"/>
      <w:marTop w:val="0"/>
      <w:marBottom w:val="0"/>
      <w:divBdr>
        <w:top w:val="none" w:sz="0" w:space="0" w:color="auto"/>
        <w:left w:val="none" w:sz="0" w:space="0" w:color="auto"/>
        <w:bottom w:val="none" w:sz="0" w:space="0" w:color="auto"/>
        <w:right w:val="none" w:sz="0" w:space="0" w:color="auto"/>
      </w:divBdr>
      <w:divsChild>
        <w:div w:id="224033281">
          <w:marLeft w:val="0"/>
          <w:marRight w:val="0"/>
          <w:marTop w:val="0"/>
          <w:marBottom w:val="0"/>
          <w:divBdr>
            <w:top w:val="none" w:sz="0" w:space="0" w:color="auto"/>
            <w:left w:val="none" w:sz="0" w:space="0" w:color="auto"/>
            <w:bottom w:val="none" w:sz="0" w:space="0" w:color="auto"/>
            <w:right w:val="none" w:sz="0" w:space="0" w:color="auto"/>
          </w:divBdr>
        </w:div>
        <w:div w:id="341474473">
          <w:marLeft w:val="0"/>
          <w:marRight w:val="0"/>
          <w:marTop w:val="0"/>
          <w:marBottom w:val="0"/>
          <w:divBdr>
            <w:top w:val="none" w:sz="0" w:space="0" w:color="auto"/>
            <w:left w:val="none" w:sz="0" w:space="0" w:color="auto"/>
            <w:bottom w:val="none" w:sz="0" w:space="0" w:color="auto"/>
            <w:right w:val="none" w:sz="0" w:space="0" w:color="auto"/>
          </w:divBdr>
        </w:div>
      </w:divsChild>
    </w:div>
    <w:div w:id="414009256">
      <w:bodyDiv w:val="1"/>
      <w:marLeft w:val="0"/>
      <w:marRight w:val="0"/>
      <w:marTop w:val="0"/>
      <w:marBottom w:val="0"/>
      <w:divBdr>
        <w:top w:val="none" w:sz="0" w:space="0" w:color="auto"/>
        <w:left w:val="none" w:sz="0" w:space="0" w:color="auto"/>
        <w:bottom w:val="none" w:sz="0" w:space="0" w:color="auto"/>
        <w:right w:val="none" w:sz="0" w:space="0" w:color="auto"/>
      </w:divBdr>
      <w:divsChild>
        <w:div w:id="790170938">
          <w:marLeft w:val="0"/>
          <w:marRight w:val="0"/>
          <w:marTop w:val="0"/>
          <w:marBottom w:val="0"/>
          <w:divBdr>
            <w:top w:val="none" w:sz="0" w:space="0" w:color="auto"/>
            <w:left w:val="none" w:sz="0" w:space="0" w:color="auto"/>
            <w:bottom w:val="none" w:sz="0" w:space="0" w:color="auto"/>
            <w:right w:val="none" w:sz="0" w:space="0" w:color="auto"/>
          </w:divBdr>
        </w:div>
        <w:div w:id="2057200791">
          <w:marLeft w:val="0"/>
          <w:marRight w:val="0"/>
          <w:marTop w:val="0"/>
          <w:marBottom w:val="0"/>
          <w:divBdr>
            <w:top w:val="none" w:sz="0" w:space="0" w:color="auto"/>
            <w:left w:val="none" w:sz="0" w:space="0" w:color="auto"/>
            <w:bottom w:val="none" w:sz="0" w:space="0" w:color="auto"/>
            <w:right w:val="none" w:sz="0" w:space="0" w:color="auto"/>
          </w:divBdr>
        </w:div>
      </w:divsChild>
    </w:div>
    <w:div w:id="713505928">
      <w:bodyDiv w:val="1"/>
      <w:marLeft w:val="0"/>
      <w:marRight w:val="0"/>
      <w:marTop w:val="0"/>
      <w:marBottom w:val="0"/>
      <w:divBdr>
        <w:top w:val="none" w:sz="0" w:space="0" w:color="auto"/>
        <w:left w:val="none" w:sz="0" w:space="0" w:color="auto"/>
        <w:bottom w:val="none" w:sz="0" w:space="0" w:color="auto"/>
        <w:right w:val="none" w:sz="0" w:space="0" w:color="auto"/>
      </w:divBdr>
      <w:divsChild>
        <w:div w:id="245455486">
          <w:marLeft w:val="0"/>
          <w:marRight w:val="0"/>
          <w:marTop w:val="0"/>
          <w:marBottom w:val="0"/>
          <w:divBdr>
            <w:top w:val="none" w:sz="0" w:space="0" w:color="auto"/>
            <w:left w:val="none" w:sz="0" w:space="0" w:color="auto"/>
            <w:bottom w:val="none" w:sz="0" w:space="0" w:color="auto"/>
            <w:right w:val="none" w:sz="0" w:space="0" w:color="auto"/>
          </w:divBdr>
        </w:div>
        <w:div w:id="949552549">
          <w:marLeft w:val="0"/>
          <w:marRight w:val="0"/>
          <w:marTop w:val="0"/>
          <w:marBottom w:val="0"/>
          <w:divBdr>
            <w:top w:val="none" w:sz="0" w:space="0" w:color="auto"/>
            <w:left w:val="none" w:sz="0" w:space="0" w:color="auto"/>
            <w:bottom w:val="none" w:sz="0" w:space="0" w:color="auto"/>
            <w:right w:val="none" w:sz="0" w:space="0" w:color="auto"/>
          </w:divBdr>
        </w:div>
      </w:divsChild>
    </w:div>
    <w:div w:id="961544936">
      <w:bodyDiv w:val="1"/>
      <w:marLeft w:val="0"/>
      <w:marRight w:val="0"/>
      <w:marTop w:val="0"/>
      <w:marBottom w:val="0"/>
      <w:divBdr>
        <w:top w:val="none" w:sz="0" w:space="0" w:color="auto"/>
        <w:left w:val="none" w:sz="0" w:space="0" w:color="auto"/>
        <w:bottom w:val="none" w:sz="0" w:space="0" w:color="auto"/>
        <w:right w:val="none" w:sz="0" w:space="0" w:color="auto"/>
      </w:divBdr>
      <w:divsChild>
        <w:div w:id="597327797">
          <w:marLeft w:val="0"/>
          <w:marRight w:val="0"/>
          <w:marTop w:val="0"/>
          <w:marBottom w:val="0"/>
          <w:divBdr>
            <w:top w:val="none" w:sz="0" w:space="0" w:color="auto"/>
            <w:left w:val="none" w:sz="0" w:space="0" w:color="auto"/>
            <w:bottom w:val="none" w:sz="0" w:space="0" w:color="auto"/>
            <w:right w:val="none" w:sz="0" w:space="0" w:color="auto"/>
          </w:divBdr>
        </w:div>
        <w:div w:id="1791895569">
          <w:marLeft w:val="0"/>
          <w:marRight w:val="0"/>
          <w:marTop w:val="0"/>
          <w:marBottom w:val="0"/>
          <w:divBdr>
            <w:top w:val="none" w:sz="0" w:space="0" w:color="auto"/>
            <w:left w:val="none" w:sz="0" w:space="0" w:color="auto"/>
            <w:bottom w:val="none" w:sz="0" w:space="0" w:color="auto"/>
            <w:right w:val="none" w:sz="0" w:space="0" w:color="auto"/>
          </w:divBdr>
        </w:div>
      </w:divsChild>
    </w:div>
    <w:div w:id="996693852">
      <w:bodyDiv w:val="1"/>
      <w:marLeft w:val="0"/>
      <w:marRight w:val="0"/>
      <w:marTop w:val="0"/>
      <w:marBottom w:val="0"/>
      <w:divBdr>
        <w:top w:val="none" w:sz="0" w:space="0" w:color="auto"/>
        <w:left w:val="none" w:sz="0" w:space="0" w:color="auto"/>
        <w:bottom w:val="none" w:sz="0" w:space="0" w:color="auto"/>
        <w:right w:val="none" w:sz="0" w:space="0" w:color="auto"/>
      </w:divBdr>
    </w:div>
    <w:div w:id="1094017730">
      <w:bodyDiv w:val="1"/>
      <w:marLeft w:val="0"/>
      <w:marRight w:val="0"/>
      <w:marTop w:val="0"/>
      <w:marBottom w:val="0"/>
      <w:divBdr>
        <w:top w:val="none" w:sz="0" w:space="0" w:color="auto"/>
        <w:left w:val="none" w:sz="0" w:space="0" w:color="auto"/>
        <w:bottom w:val="none" w:sz="0" w:space="0" w:color="auto"/>
        <w:right w:val="none" w:sz="0" w:space="0" w:color="auto"/>
      </w:divBdr>
    </w:div>
    <w:div w:id="1132557943">
      <w:bodyDiv w:val="1"/>
      <w:marLeft w:val="0"/>
      <w:marRight w:val="0"/>
      <w:marTop w:val="0"/>
      <w:marBottom w:val="0"/>
      <w:divBdr>
        <w:top w:val="none" w:sz="0" w:space="0" w:color="auto"/>
        <w:left w:val="none" w:sz="0" w:space="0" w:color="auto"/>
        <w:bottom w:val="none" w:sz="0" w:space="0" w:color="auto"/>
        <w:right w:val="none" w:sz="0" w:space="0" w:color="auto"/>
      </w:divBdr>
      <w:divsChild>
        <w:div w:id="1238444701">
          <w:marLeft w:val="0"/>
          <w:marRight w:val="0"/>
          <w:marTop w:val="0"/>
          <w:marBottom w:val="0"/>
          <w:divBdr>
            <w:top w:val="none" w:sz="0" w:space="0" w:color="auto"/>
            <w:left w:val="none" w:sz="0" w:space="0" w:color="auto"/>
            <w:bottom w:val="none" w:sz="0" w:space="0" w:color="auto"/>
            <w:right w:val="none" w:sz="0" w:space="0" w:color="auto"/>
          </w:divBdr>
        </w:div>
        <w:div w:id="1395464706">
          <w:marLeft w:val="0"/>
          <w:marRight w:val="0"/>
          <w:marTop w:val="0"/>
          <w:marBottom w:val="0"/>
          <w:divBdr>
            <w:top w:val="none" w:sz="0" w:space="0" w:color="auto"/>
            <w:left w:val="none" w:sz="0" w:space="0" w:color="auto"/>
            <w:bottom w:val="none" w:sz="0" w:space="0" w:color="auto"/>
            <w:right w:val="none" w:sz="0" w:space="0" w:color="auto"/>
          </w:divBdr>
        </w:div>
        <w:div w:id="1514689393">
          <w:marLeft w:val="0"/>
          <w:marRight w:val="0"/>
          <w:marTop w:val="0"/>
          <w:marBottom w:val="0"/>
          <w:divBdr>
            <w:top w:val="none" w:sz="0" w:space="0" w:color="auto"/>
            <w:left w:val="none" w:sz="0" w:space="0" w:color="auto"/>
            <w:bottom w:val="none" w:sz="0" w:space="0" w:color="auto"/>
            <w:right w:val="none" w:sz="0" w:space="0" w:color="auto"/>
          </w:divBdr>
        </w:div>
        <w:div w:id="1550416149">
          <w:marLeft w:val="0"/>
          <w:marRight w:val="0"/>
          <w:marTop w:val="0"/>
          <w:marBottom w:val="0"/>
          <w:divBdr>
            <w:top w:val="none" w:sz="0" w:space="0" w:color="auto"/>
            <w:left w:val="none" w:sz="0" w:space="0" w:color="auto"/>
            <w:bottom w:val="none" w:sz="0" w:space="0" w:color="auto"/>
            <w:right w:val="none" w:sz="0" w:space="0" w:color="auto"/>
          </w:divBdr>
        </w:div>
      </w:divsChild>
    </w:div>
    <w:div w:id="1470830019">
      <w:bodyDiv w:val="1"/>
      <w:marLeft w:val="0"/>
      <w:marRight w:val="0"/>
      <w:marTop w:val="0"/>
      <w:marBottom w:val="0"/>
      <w:divBdr>
        <w:top w:val="none" w:sz="0" w:space="0" w:color="auto"/>
        <w:left w:val="none" w:sz="0" w:space="0" w:color="auto"/>
        <w:bottom w:val="none" w:sz="0" w:space="0" w:color="auto"/>
        <w:right w:val="none" w:sz="0" w:space="0" w:color="auto"/>
      </w:divBdr>
    </w:div>
    <w:div w:id="1512447787">
      <w:bodyDiv w:val="1"/>
      <w:marLeft w:val="0"/>
      <w:marRight w:val="0"/>
      <w:marTop w:val="0"/>
      <w:marBottom w:val="0"/>
      <w:divBdr>
        <w:top w:val="none" w:sz="0" w:space="0" w:color="auto"/>
        <w:left w:val="none" w:sz="0" w:space="0" w:color="auto"/>
        <w:bottom w:val="none" w:sz="0" w:space="0" w:color="auto"/>
        <w:right w:val="none" w:sz="0" w:space="0" w:color="auto"/>
      </w:divBdr>
      <w:divsChild>
        <w:div w:id="406731425">
          <w:marLeft w:val="0"/>
          <w:marRight w:val="0"/>
          <w:marTop w:val="0"/>
          <w:marBottom w:val="0"/>
          <w:divBdr>
            <w:top w:val="none" w:sz="0" w:space="0" w:color="auto"/>
            <w:left w:val="none" w:sz="0" w:space="0" w:color="auto"/>
            <w:bottom w:val="none" w:sz="0" w:space="0" w:color="auto"/>
            <w:right w:val="none" w:sz="0" w:space="0" w:color="auto"/>
          </w:divBdr>
        </w:div>
        <w:div w:id="1171987915">
          <w:marLeft w:val="0"/>
          <w:marRight w:val="0"/>
          <w:marTop w:val="0"/>
          <w:marBottom w:val="0"/>
          <w:divBdr>
            <w:top w:val="none" w:sz="0" w:space="0" w:color="auto"/>
            <w:left w:val="none" w:sz="0" w:space="0" w:color="auto"/>
            <w:bottom w:val="none" w:sz="0" w:space="0" w:color="auto"/>
            <w:right w:val="none" w:sz="0" w:space="0" w:color="auto"/>
          </w:divBdr>
        </w:div>
      </w:divsChild>
    </w:div>
    <w:div w:id="1521817584">
      <w:bodyDiv w:val="1"/>
      <w:marLeft w:val="0"/>
      <w:marRight w:val="0"/>
      <w:marTop w:val="0"/>
      <w:marBottom w:val="0"/>
      <w:divBdr>
        <w:top w:val="none" w:sz="0" w:space="0" w:color="auto"/>
        <w:left w:val="none" w:sz="0" w:space="0" w:color="auto"/>
        <w:bottom w:val="none" w:sz="0" w:space="0" w:color="auto"/>
        <w:right w:val="none" w:sz="0" w:space="0" w:color="auto"/>
      </w:divBdr>
      <w:divsChild>
        <w:div w:id="183598593">
          <w:marLeft w:val="0"/>
          <w:marRight w:val="0"/>
          <w:marTop w:val="0"/>
          <w:marBottom w:val="0"/>
          <w:divBdr>
            <w:top w:val="none" w:sz="0" w:space="0" w:color="auto"/>
            <w:left w:val="none" w:sz="0" w:space="0" w:color="auto"/>
            <w:bottom w:val="none" w:sz="0" w:space="0" w:color="auto"/>
            <w:right w:val="none" w:sz="0" w:space="0" w:color="auto"/>
          </w:divBdr>
        </w:div>
        <w:div w:id="656541385">
          <w:marLeft w:val="0"/>
          <w:marRight w:val="0"/>
          <w:marTop w:val="0"/>
          <w:marBottom w:val="0"/>
          <w:divBdr>
            <w:top w:val="none" w:sz="0" w:space="0" w:color="auto"/>
            <w:left w:val="none" w:sz="0" w:space="0" w:color="auto"/>
            <w:bottom w:val="none" w:sz="0" w:space="0" w:color="auto"/>
            <w:right w:val="none" w:sz="0" w:space="0" w:color="auto"/>
          </w:divBdr>
        </w:div>
      </w:divsChild>
    </w:div>
    <w:div w:id="1775438305">
      <w:bodyDiv w:val="1"/>
      <w:marLeft w:val="0"/>
      <w:marRight w:val="0"/>
      <w:marTop w:val="0"/>
      <w:marBottom w:val="0"/>
      <w:divBdr>
        <w:top w:val="none" w:sz="0" w:space="0" w:color="auto"/>
        <w:left w:val="none" w:sz="0" w:space="0" w:color="auto"/>
        <w:bottom w:val="none" w:sz="0" w:space="0" w:color="auto"/>
        <w:right w:val="none" w:sz="0" w:space="0" w:color="auto"/>
      </w:divBdr>
      <w:divsChild>
        <w:div w:id="854802946">
          <w:marLeft w:val="0"/>
          <w:marRight w:val="0"/>
          <w:marTop w:val="0"/>
          <w:marBottom w:val="0"/>
          <w:divBdr>
            <w:top w:val="none" w:sz="0" w:space="0" w:color="auto"/>
            <w:left w:val="none" w:sz="0" w:space="0" w:color="auto"/>
            <w:bottom w:val="none" w:sz="0" w:space="0" w:color="auto"/>
            <w:right w:val="none" w:sz="0" w:space="0" w:color="auto"/>
          </w:divBdr>
        </w:div>
        <w:div w:id="193871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108/Docs//RP-251881.zip"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http://purl.org/dc/dcmitype/"/>
    <ds:schemaRef ds:uri="http://www.w3.org/XML/1998/namespace"/>
    <ds:schemaRef ds:uri="http://schemas.microsoft.com/office/2006/documentManagement/types"/>
    <ds:schemaRef ds:uri="http://purl.org/dc/elements/1.1/"/>
    <ds:schemaRef ds:uri="2f282d3b-eb4a-4b09-b61f-b9593442e286"/>
    <ds:schemaRef ds:uri="http://schemas.microsoft.com/office/2006/metadata/properties"/>
    <ds:schemaRef ds:uri="http://purl.org/dc/terms/"/>
    <ds:schemaRef ds:uri="d8762117-8292-4133-b1c7-eab5c6487cfd"/>
    <ds:schemaRef ds:uri="http://schemas.microsoft.com/sharepoint/v3"/>
    <ds:schemaRef ds:uri="http://schemas.microsoft.com/office/infopath/2007/PartnerControls"/>
    <ds:schemaRef ds:uri="http://schemas.openxmlformats.org/package/2006/metadata/core-properties"/>
    <ds:schemaRef ds:uri="9b239327-9e80-40e4-b1b7-4394fed77a33"/>
  </ds:schemaRefs>
</ds:datastoreItem>
</file>

<file path=customXml/itemProps2.xml><?xml version="1.0" encoding="utf-8"?>
<ds:datastoreItem xmlns:ds="http://schemas.openxmlformats.org/officeDocument/2006/customXml" ds:itemID="{D48AB605-AD9A-4E31-AFAC-733027D7A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E46DB-DDB7-4166-815C-7A4FC5C77744}">
  <ds:schemaRefs>
    <ds:schemaRef ds:uri="http://schemas.openxmlformats.org/officeDocument/2006/bibliography"/>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752</TotalTime>
  <Pages>9</Pages>
  <Words>2913</Words>
  <Characters>18104</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694</cp:revision>
  <cp:lastPrinted>2008-02-01T08:09:00Z</cp:lastPrinted>
  <dcterms:created xsi:type="dcterms:W3CDTF">2025-10-29T14:39:00Z</dcterms:created>
  <dcterms:modified xsi:type="dcterms:W3CDTF">2025-11-07T09:39:00Z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